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809" w:rsidRDefault="00B20809" w:rsidP="00C93DBC">
      <w:pPr>
        <w:snapToGrid w:val="0"/>
        <w:spacing w:after="0"/>
        <w:rPr>
          <w:rFonts w:cs="Arial"/>
          <w:b/>
          <w:sz w:val="28"/>
          <w:szCs w:val="28"/>
        </w:rPr>
      </w:pPr>
    </w:p>
    <w:p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r w:rsidRPr="001A3E43">
        <w:rPr>
          <w:rFonts w:asciiTheme="minorHAnsi" w:eastAsia="SimSun" w:hAnsiTheme="minorHAnsi" w:cs="Arial"/>
          <w:b/>
          <w:sz w:val="24"/>
          <w:szCs w:val="24"/>
        </w:rPr>
        <w:t xml:space="preserve">3GPP TSG RAN WG1 Meeting </w:t>
      </w:r>
      <w:r w:rsidR="00927103">
        <w:rPr>
          <w:rFonts w:asciiTheme="minorHAnsi" w:eastAsia="SimSun" w:hAnsiTheme="minorHAnsi" w:cs="Arial"/>
          <w:b/>
          <w:sz w:val="24"/>
          <w:szCs w:val="24"/>
        </w:rPr>
        <w:t>90bis</w:t>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065D2">
        <w:rPr>
          <w:rFonts w:asciiTheme="minorHAnsi" w:eastAsia="SimSun" w:hAnsiTheme="minorHAnsi" w:cs="Arial"/>
          <w:b/>
          <w:sz w:val="24"/>
          <w:szCs w:val="24"/>
        </w:rPr>
        <w:tab/>
      </w:r>
      <w:r w:rsidR="009065D2">
        <w:rPr>
          <w:rFonts w:asciiTheme="minorHAnsi" w:eastAsia="SimSun" w:hAnsiTheme="minorHAnsi" w:cs="Arial"/>
          <w:b/>
          <w:sz w:val="24"/>
          <w:szCs w:val="24"/>
        </w:rPr>
        <w:tab/>
      </w:r>
      <w:r w:rsidRPr="001A3E43">
        <w:rPr>
          <w:rFonts w:asciiTheme="minorHAnsi" w:eastAsia="SimSun" w:hAnsiTheme="minorHAnsi" w:cs="Arial"/>
          <w:b/>
          <w:sz w:val="24"/>
          <w:szCs w:val="24"/>
        </w:rPr>
        <w:t>R1-</w:t>
      </w:r>
      <w:r w:rsidR="009F3E78" w:rsidRPr="001A3E43">
        <w:rPr>
          <w:rFonts w:asciiTheme="minorHAnsi" w:eastAsia="SimSun" w:hAnsiTheme="minorHAnsi" w:cs="Arial"/>
          <w:b/>
          <w:sz w:val="24"/>
          <w:szCs w:val="24"/>
        </w:rPr>
        <w:t>17</w:t>
      </w:r>
      <w:r w:rsidR="009F3E78">
        <w:rPr>
          <w:rFonts w:asciiTheme="minorHAnsi" w:eastAsia="SimSun" w:hAnsiTheme="minorHAnsi" w:cs="Arial"/>
          <w:b/>
          <w:sz w:val="24"/>
          <w:szCs w:val="24"/>
        </w:rPr>
        <w:t>1</w:t>
      </w:r>
      <w:r w:rsidR="009F3E78">
        <w:rPr>
          <w:rFonts w:asciiTheme="minorHAnsi" w:eastAsia="SimSun" w:hAnsiTheme="minorHAnsi" w:cs="Arial"/>
          <w:b/>
          <w:sz w:val="24"/>
          <w:szCs w:val="24"/>
        </w:rPr>
        <w:t xml:space="preserve">8388 </w:t>
      </w:r>
      <w:r w:rsidR="00927103">
        <w:rPr>
          <w:rFonts w:asciiTheme="minorHAnsi" w:eastAsia="SimSun" w:hAnsiTheme="minorHAnsi" w:cs="Arial"/>
          <w:b/>
          <w:sz w:val="24"/>
          <w:szCs w:val="24"/>
        </w:rPr>
        <w:t>Prague, Czech Republic</w:t>
      </w:r>
      <w:r w:rsidRPr="001A3E43">
        <w:rPr>
          <w:rFonts w:asciiTheme="minorHAnsi" w:eastAsia="SimSun" w:hAnsiTheme="minorHAnsi" w:cs="Arial"/>
          <w:b/>
          <w:sz w:val="24"/>
          <w:szCs w:val="24"/>
        </w:rPr>
        <w:t xml:space="preserve">, </w:t>
      </w:r>
      <w:r w:rsidR="00927103">
        <w:rPr>
          <w:rFonts w:asciiTheme="minorHAnsi" w:eastAsia="SimSun" w:hAnsiTheme="minorHAnsi" w:cs="Arial"/>
          <w:b/>
          <w:sz w:val="24"/>
          <w:szCs w:val="24"/>
        </w:rPr>
        <w:t>9</w:t>
      </w:r>
      <w:r w:rsidRPr="00927103">
        <w:rPr>
          <w:rFonts w:asciiTheme="minorHAnsi" w:eastAsia="SimSun" w:hAnsiTheme="minorHAnsi" w:cs="Arial"/>
          <w:b/>
          <w:sz w:val="24"/>
          <w:szCs w:val="24"/>
          <w:vertAlign w:val="superscript"/>
        </w:rPr>
        <w:t>th</w:t>
      </w:r>
      <w:r w:rsidR="00927103">
        <w:rPr>
          <w:rFonts w:asciiTheme="minorHAnsi" w:eastAsia="SimSun" w:hAnsiTheme="minorHAnsi" w:cs="Arial"/>
          <w:b/>
          <w:sz w:val="24"/>
          <w:szCs w:val="24"/>
        </w:rPr>
        <w:t xml:space="preserve"> </w:t>
      </w:r>
      <w:r w:rsidRPr="001A3E43">
        <w:rPr>
          <w:rFonts w:asciiTheme="minorHAnsi" w:eastAsia="SimSun" w:hAnsiTheme="minorHAnsi" w:cs="Arial"/>
          <w:b/>
          <w:sz w:val="24"/>
          <w:szCs w:val="24"/>
        </w:rPr>
        <w:t xml:space="preserve">– </w:t>
      </w:r>
      <w:r w:rsidR="00927103">
        <w:rPr>
          <w:rFonts w:asciiTheme="minorHAnsi" w:eastAsia="SimSun" w:hAnsiTheme="minorHAnsi" w:cs="Arial"/>
          <w:b/>
          <w:sz w:val="24"/>
          <w:szCs w:val="24"/>
        </w:rPr>
        <w:t>13</w:t>
      </w:r>
      <w:r w:rsidR="00927103" w:rsidRPr="00927103">
        <w:rPr>
          <w:rFonts w:asciiTheme="minorHAnsi" w:eastAsia="SimSun" w:hAnsiTheme="minorHAnsi" w:cs="Arial"/>
          <w:b/>
          <w:sz w:val="24"/>
          <w:szCs w:val="24"/>
          <w:vertAlign w:val="superscript"/>
        </w:rPr>
        <w:t>th</w:t>
      </w:r>
      <w:r w:rsidR="00927103">
        <w:rPr>
          <w:rFonts w:asciiTheme="minorHAnsi" w:eastAsia="SimSun" w:hAnsiTheme="minorHAnsi" w:cs="Arial"/>
          <w:b/>
          <w:sz w:val="24"/>
          <w:szCs w:val="24"/>
        </w:rPr>
        <w:t xml:space="preserve"> October</w:t>
      </w:r>
      <w:r w:rsidRPr="001A3E43">
        <w:rPr>
          <w:rFonts w:asciiTheme="minorHAnsi" w:eastAsia="SimSun" w:hAnsiTheme="minorHAnsi" w:cs="Arial"/>
          <w:b/>
          <w:sz w:val="24"/>
          <w:szCs w:val="24"/>
        </w:rPr>
        <w:t xml:space="preserve"> 2017</w:t>
      </w:r>
    </w:p>
    <w:p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Agenda Item:</w:t>
      </w:r>
      <w:r w:rsidRPr="001A3E43">
        <w:rPr>
          <w:rFonts w:asciiTheme="minorHAnsi" w:eastAsia="SimSun" w:hAnsiTheme="minorHAnsi"/>
          <w:sz w:val="24"/>
          <w:szCs w:val="24"/>
        </w:rPr>
        <w:tab/>
      </w:r>
      <w:bookmarkStart w:id="0" w:name="Source"/>
      <w:bookmarkEnd w:id="0"/>
      <w:r w:rsidR="00927103">
        <w:rPr>
          <w:rFonts w:asciiTheme="minorHAnsi" w:eastAsia="SimSun" w:hAnsiTheme="minorHAnsi"/>
          <w:b/>
          <w:sz w:val="24"/>
          <w:szCs w:val="24"/>
        </w:rPr>
        <w:t>7</w:t>
      </w:r>
      <w:r w:rsidRPr="001A3E43">
        <w:rPr>
          <w:rFonts w:asciiTheme="minorHAnsi" w:eastAsia="SimSun" w:hAnsiTheme="minorHAnsi"/>
          <w:b/>
          <w:sz w:val="24"/>
          <w:szCs w:val="24"/>
        </w:rPr>
        <w:t>.2.2.</w:t>
      </w:r>
      <w:r>
        <w:rPr>
          <w:rFonts w:asciiTheme="minorHAnsi" w:eastAsia="SimSun" w:hAnsiTheme="minorHAnsi"/>
          <w:b/>
          <w:sz w:val="24"/>
          <w:szCs w:val="24"/>
        </w:rPr>
        <w:t>3</w:t>
      </w:r>
    </w:p>
    <w:p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sz w:val="24"/>
          <w:szCs w:val="24"/>
        </w:rPr>
      </w:pPr>
      <w:r w:rsidRPr="001A3E43">
        <w:rPr>
          <w:rFonts w:asciiTheme="minorHAnsi" w:eastAsia="SimSun" w:hAnsiTheme="minorHAnsi"/>
          <w:b/>
          <w:sz w:val="24"/>
          <w:szCs w:val="24"/>
        </w:rPr>
        <w:t>Source:</w:t>
      </w:r>
      <w:r w:rsidRPr="001A3E43">
        <w:rPr>
          <w:rFonts w:asciiTheme="minorHAnsi" w:eastAsia="SimSun" w:hAnsiTheme="minorHAnsi"/>
          <w:b/>
          <w:sz w:val="24"/>
          <w:szCs w:val="24"/>
        </w:rPr>
        <w:tab/>
        <w:t>AT&amp;T</w:t>
      </w:r>
    </w:p>
    <w:p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Title:</w:t>
      </w:r>
      <w:r w:rsidRPr="001A3E43">
        <w:rPr>
          <w:rFonts w:asciiTheme="minorHAnsi" w:eastAsia="SimSun" w:hAnsiTheme="minorHAnsi"/>
          <w:sz w:val="24"/>
          <w:szCs w:val="24"/>
        </w:rPr>
        <w:tab/>
      </w:r>
      <w:r>
        <w:rPr>
          <w:rFonts w:asciiTheme="minorHAnsi" w:eastAsia="SimSun" w:hAnsiTheme="minorHAnsi"/>
          <w:b/>
          <w:sz w:val="24"/>
          <w:szCs w:val="24"/>
        </w:rPr>
        <w:t>Beam Measurement and Reporting</w:t>
      </w:r>
    </w:p>
    <w:p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1"/>
          <w:szCs w:val="21"/>
        </w:rPr>
      </w:pPr>
      <w:r w:rsidRPr="001A3E43">
        <w:rPr>
          <w:rFonts w:asciiTheme="minorHAnsi" w:eastAsia="SimSun" w:hAnsiTheme="minorHAnsi"/>
          <w:b/>
          <w:sz w:val="24"/>
          <w:szCs w:val="24"/>
        </w:rPr>
        <w:t>Document for:</w:t>
      </w:r>
      <w:r w:rsidRPr="001A3E43">
        <w:rPr>
          <w:rFonts w:asciiTheme="minorHAnsi" w:eastAsia="SimSun" w:hAnsiTheme="minorHAnsi"/>
          <w:sz w:val="24"/>
          <w:szCs w:val="24"/>
        </w:rPr>
        <w:tab/>
      </w:r>
      <w:bookmarkStart w:id="1" w:name="DocumentFor"/>
      <w:bookmarkEnd w:id="1"/>
      <w:r w:rsidRPr="001A3E43">
        <w:rPr>
          <w:rFonts w:asciiTheme="minorHAnsi" w:eastAsia="SimSun" w:hAnsiTheme="minorHAnsi"/>
          <w:b/>
          <w:sz w:val="24"/>
          <w:szCs w:val="24"/>
        </w:rPr>
        <w:t>Discussion/Approval</w:t>
      </w:r>
    </w:p>
    <w:p w:rsidR="00A64CF7" w:rsidRPr="00A11840" w:rsidRDefault="00A64CF7" w:rsidP="00424124">
      <w:pPr>
        <w:pStyle w:val="NoSpacing"/>
        <w:jc w:val="left"/>
        <w:rPr>
          <w:sz w:val="16"/>
          <w:szCs w:val="16"/>
        </w:rPr>
      </w:pPr>
    </w:p>
    <w:p w:rsidR="00707D20" w:rsidRDefault="00424124" w:rsidP="00326FF6">
      <w:pPr>
        <w:pStyle w:val="Heading1"/>
      </w:pPr>
      <w:r w:rsidRPr="00172743">
        <w:t>Introduction</w:t>
      </w:r>
    </w:p>
    <w:p w:rsidR="0008502F" w:rsidRDefault="0008502F" w:rsidP="0058104E">
      <w:pPr>
        <w:rPr>
          <w:rFonts w:ascii="Calibri" w:hAnsi="Calibri"/>
        </w:rPr>
      </w:pPr>
      <w:r>
        <w:rPr>
          <w:rFonts w:ascii="Calibri" w:hAnsi="Calibri"/>
        </w:rPr>
        <w:t xml:space="preserve">In RAN1 NR adhoc #3 in Nagoya, progress has been made on </w:t>
      </w:r>
      <w:r w:rsidR="006B749E">
        <w:rPr>
          <w:rFonts w:ascii="Calibri" w:hAnsi="Calibri"/>
        </w:rPr>
        <w:t xml:space="preserve">downlink QCL indication for PDSCH, as well configuration of RS for beam management and reporting. The following conclusions have been </w:t>
      </w:r>
      <w:r w:rsidR="00C3336F">
        <w:rPr>
          <w:rFonts w:ascii="Calibri" w:hAnsi="Calibri"/>
        </w:rPr>
        <w:t>reached</w:t>
      </w:r>
      <w:r w:rsidR="006B749E">
        <w:rPr>
          <w:rFonts w:ascii="Calibri" w:hAnsi="Calibri"/>
        </w:rPr>
        <w:t xml:space="preserve"> in the meeting.</w:t>
      </w:r>
    </w:p>
    <w:p w:rsidR="006B749E" w:rsidRPr="006B749E" w:rsidRDefault="006B749E" w:rsidP="006B749E">
      <w:pPr>
        <w:rPr>
          <w:b/>
          <w:u w:val="single"/>
        </w:rPr>
      </w:pPr>
      <w:r w:rsidRPr="006B749E">
        <w:rPr>
          <w:b/>
          <w:highlight w:val="green"/>
          <w:u w:val="single"/>
        </w:rPr>
        <w:t>Agreement:</w:t>
      </w:r>
    </w:p>
    <w:p w:rsidR="006B749E" w:rsidRPr="006B749E" w:rsidRDefault="006B749E" w:rsidP="006B749E">
      <w:r w:rsidRPr="006B749E">
        <w:t>A UE is RRC configured with a list of up to M candidate Transmission Configuration Indication (TCI) states at least for the purposes of QCL indication</w:t>
      </w:r>
    </w:p>
    <w:p w:rsidR="006B749E" w:rsidRPr="006B749E" w:rsidRDefault="006B749E" w:rsidP="006B749E">
      <w:pPr>
        <w:numPr>
          <w:ilvl w:val="0"/>
          <w:numId w:val="28"/>
        </w:numPr>
        <w:spacing w:before="0" w:after="0"/>
        <w:jc w:val="left"/>
        <w:rPr>
          <w:lang w:eastAsia="x-none"/>
        </w:rPr>
      </w:pPr>
      <w:r w:rsidRPr="006B749E">
        <w:rPr>
          <w:lang w:eastAsia="x-none"/>
        </w:rPr>
        <w:t>Whether M equal to or larger than 2</w:t>
      </w:r>
      <w:r w:rsidRPr="006B749E">
        <w:rPr>
          <w:vertAlign w:val="superscript"/>
          <w:lang w:eastAsia="x-none"/>
        </w:rPr>
        <w:t>N</w:t>
      </w:r>
      <w:r w:rsidRPr="006B749E">
        <w:rPr>
          <w:lang w:eastAsia="x-none"/>
        </w:rPr>
        <w:t xml:space="preserve"> is for further study, where N is the size of the DCI field for PDSCH</w:t>
      </w:r>
    </w:p>
    <w:p w:rsidR="006B749E" w:rsidRPr="006B749E" w:rsidRDefault="006B749E" w:rsidP="006B749E">
      <w:pPr>
        <w:numPr>
          <w:ilvl w:val="0"/>
          <w:numId w:val="28"/>
        </w:numPr>
        <w:spacing w:before="0" w:after="0"/>
        <w:jc w:val="left"/>
        <w:rPr>
          <w:lang w:eastAsia="x-none"/>
        </w:rPr>
      </w:pPr>
      <w:r w:rsidRPr="006B749E">
        <w:rPr>
          <w:lang w:eastAsia="x-none"/>
        </w:rPr>
        <w:t>FFS: Mapping between the candidate states to the states described by N bit DCI field for PDSCH</w:t>
      </w:r>
    </w:p>
    <w:p w:rsidR="006B749E" w:rsidRPr="009F3E78" w:rsidRDefault="006B749E" w:rsidP="006B749E">
      <w:pPr>
        <w:numPr>
          <w:ilvl w:val="0"/>
          <w:numId w:val="28"/>
        </w:numPr>
        <w:spacing w:before="0" w:after="0"/>
        <w:jc w:val="left"/>
        <w:rPr>
          <w:lang w:eastAsia="x-none"/>
        </w:rPr>
      </w:pPr>
      <w:r w:rsidRPr="009F3E78">
        <w:rPr>
          <w:lang w:eastAsia="x-none"/>
        </w:rPr>
        <w:t>Each TCI state can be configured with one RS Set</w:t>
      </w:r>
    </w:p>
    <w:p w:rsidR="006B749E" w:rsidRPr="006B749E" w:rsidRDefault="006B749E" w:rsidP="006B749E">
      <w:pPr>
        <w:numPr>
          <w:ilvl w:val="0"/>
          <w:numId w:val="28"/>
        </w:numPr>
        <w:spacing w:before="0" w:after="0"/>
        <w:jc w:val="left"/>
        <w:rPr>
          <w:lang w:eastAsia="x-none"/>
        </w:rPr>
      </w:pPr>
      <w:r w:rsidRPr="006B749E">
        <w:rPr>
          <w:lang w:eastAsia="x-none"/>
        </w:rPr>
        <w:t>Each ID (FFS: details of ID) of DL RS at least for the purpose of spatial QCL in an RS Set can refer to one of the following DL RS types:</w:t>
      </w:r>
    </w:p>
    <w:p w:rsidR="006B749E" w:rsidRPr="006B749E" w:rsidRDefault="006B749E" w:rsidP="006B749E">
      <w:pPr>
        <w:numPr>
          <w:ilvl w:val="1"/>
          <w:numId w:val="27"/>
        </w:numPr>
        <w:tabs>
          <w:tab w:val="left" w:pos="1440"/>
        </w:tabs>
        <w:spacing w:before="0" w:after="0"/>
        <w:jc w:val="left"/>
        <w:rPr>
          <w:lang w:eastAsia="x-none"/>
        </w:rPr>
      </w:pPr>
      <w:r w:rsidRPr="006B749E">
        <w:rPr>
          <w:lang w:eastAsia="x-none"/>
        </w:rPr>
        <w:t>SSB</w:t>
      </w:r>
    </w:p>
    <w:p w:rsidR="006B749E" w:rsidRPr="006B749E" w:rsidRDefault="006B749E" w:rsidP="006B749E">
      <w:pPr>
        <w:numPr>
          <w:ilvl w:val="1"/>
          <w:numId w:val="27"/>
        </w:numPr>
        <w:tabs>
          <w:tab w:val="left" w:pos="1440"/>
        </w:tabs>
        <w:spacing w:before="0" w:after="0"/>
        <w:jc w:val="left"/>
        <w:rPr>
          <w:lang w:eastAsia="x-none"/>
        </w:rPr>
      </w:pPr>
      <w:r w:rsidRPr="006B749E">
        <w:rPr>
          <w:lang w:eastAsia="x-none"/>
        </w:rPr>
        <w:t>Periodic CSI-RS</w:t>
      </w:r>
    </w:p>
    <w:p w:rsidR="006B749E" w:rsidRPr="006B749E" w:rsidRDefault="006B749E" w:rsidP="006B749E">
      <w:pPr>
        <w:numPr>
          <w:ilvl w:val="1"/>
          <w:numId w:val="27"/>
        </w:numPr>
        <w:tabs>
          <w:tab w:val="left" w:pos="1440"/>
        </w:tabs>
        <w:spacing w:before="0" w:after="0"/>
        <w:jc w:val="left"/>
        <w:rPr>
          <w:lang w:eastAsia="x-none"/>
        </w:rPr>
      </w:pPr>
      <w:r w:rsidRPr="006B749E">
        <w:rPr>
          <w:lang w:eastAsia="x-none"/>
        </w:rPr>
        <w:t>Aperiodic CSI-RS</w:t>
      </w:r>
    </w:p>
    <w:p w:rsidR="006B749E" w:rsidRPr="006B749E" w:rsidRDefault="006B749E" w:rsidP="006B749E">
      <w:pPr>
        <w:numPr>
          <w:ilvl w:val="1"/>
          <w:numId w:val="27"/>
        </w:numPr>
        <w:tabs>
          <w:tab w:val="left" w:pos="1440"/>
        </w:tabs>
        <w:spacing w:before="0" w:after="0"/>
        <w:jc w:val="left"/>
        <w:rPr>
          <w:lang w:eastAsia="x-none"/>
        </w:rPr>
      </w:pPr>
      <w:r w:rsidRPr="006B749E">
        <w:rPr>
          <w:lang w:eastAsia="x-none"/>
        </w:rPr>
        <w:t>Semi-persistent CSI-RS</w:t>
      </w:r>
    </w:p>
    <w:p w:rsidR="006B749E" w:rsidRPr="006B749E" w:rsidRDefault="006B749E" w:rsidP="006B749E">
      <w:pPr>
        <w:numPr>
          <w:ilvl w:val="0"/>
          <w:numId w:val="28"/>
        </w:numPr>
        <w:spacing w:before="0" w:after="0"/>
        <w:jc w:val="left"/>
        <w:rPr>
          <w:lang w:eastAsia="x-none"/>
        </w:rPr>
      </w:pPr>
      <w:r w:rsidRPr="006B749E">
        <w:rPr>
          <w:lang w:eastAsia="x-none"/>
        </w:rPr>
        <w:t>FFS: Other RS (e.g. TRS, PTRS) in an RS set depending on outcome of discussions in the QCL agenda item</w:t>
      </w:r>
    </w:p>
    <w:p w:rsidR="006B749E" w:rsidRPr="00291042" w:rsidRDefault="006B749E" w:rsidP="006B749E">
      <w:pPr>
        <w:numPr>
          <w:ilvl w:val="0"/>
          <w:numId w:val="28"/>
        </w:numPr>
        <w:spacing w:before="0" w:after="0"/>
        <w:jc w:val="left"/>
        <w:rPr>
          <w:lang w:eastAsia="x-none"/>
        </w:rPr>
      </w:pPr>
      <w:r w:rsidRPr="00291042">
        <w:rPr>
          <w:lang w:eastAsia="x-none"/>
        </w:rPr>
        <w:t>FFS: Mechanisms to initialize/update the ID of a DL RS(s) in the RS Set used at least for spatial QCL purposes</w:t>
      </w:r>
    </w:p>
    <w:p w:rsidR="006B749E" w:rsidRPr="00291042" w:rsidRDefault="006B749E" w:rsidP="006B749E">
      <w:pPr>
        <w:numPr>
          <w:ilvl w:val="1"/>
          <w:numId w:val="27"/>
        </w:numPr>
        <w:tabs>
          <w:tab w:val="left" w:pos="1440"/>
        </w:tabs>
        <w:spacing w:before="0" w:after="0"/>
        <w:jc w:val="left"/>
        <w:rPr>
          <w:lang w:eastAsia="x-none"/>
        </w:rPr>
      </w:pPr>
      <w:r w:rsidRPr="00291042">
        <w:rPr>
          <w:lang w:eastAsia="x-none"/>
        </w:rPr>
        <w:t>At least the following two mechanisms are FFS: (1) explicit signalling to the UE of the DL RS(s) ID and corresponding TCI state (2) implicit association of the DL RS ID(s) to a TCI state based on measurements by the UE.</w:t>
      </w:r>
    </w:p>
    <w:p w:rsidR="006B749E" w:rsidRPr="006B749E" w:rsidRDefault="006B749E" w:rsidP="006B749E">
      <w:pPr>
        <w:numPr>
          <w:ilvl w:val="1"/>
          <w:numId w:val="27"/>
        </w:numPr>
        <w:tabs>
          <w:tab w:val="left" w:pos="1440"/>
        </w:tabs>
        <w:spacing w:before="0" w:after="0"/>
        <w:jc w:val="left"/>
        <w:rPr>
          <w:lang w:eastAsia="x-none"/>
        </w:rPr>
      </w:pPr>
      <w:r w:rsidRPr="006B749E">
        <w:rPr>
          <w:lang w:eastAsia="x-none"/>
        </w:rPr>
        <w:t>The mechanisms used for different RS types are FFS</w:t>
      </w:r>
    </w:p>
    <w:p w:rsidR="006B749E" w:rsidRPr="006B749E" w:rsidRDefault="006B749E" w:rsidP="006B749E">
      <w:pPr>
        <w:numPr>
          <w:ilvl w:val="0"/>
          <w:numId w:val="28"/>
        </w:numPr>
        <w:spacing w:before="0" w:after="0"/>
        <w:jc w:val="left"/>
        <w:rPr>
          <w:lang w:eastAsia="x-none"/>
        </w:rPr>
      </w:pPr>
      <w:r w:rsidRPr="006B749E">
        <w:rPr>
          <w:lang w:eastAsia="x-none"/>
        </w:rPr>
        <w:t>FFS: Whether or not a TCI state includes other parameters(s), e.g., for PDSCH rate matching purposes</w:t>
      </w:r>
    </w:p>
    <w:p w:rsidR="006B749E" w:rsidRPr="006B749E" w:rsidRDefault="006B749E" w:rsidP="006B749E">
      <w:pPr>
        <w:numPr>
          <w:ilvl w:val="0"/>
          <w:numId w:val="28"/>
        </w:numPr>
        <w:spacing w:before="0" w:after="0"/>
        <w:jc w:val="left"/>
        <w:rPr>
          <w:lang w:eastAsia="x-none"/>
        </w:rPr>
      </w:pPr>
      <w:r w:rsidRPr="006B749E">
        <w:rPr>
          <w:lang w:eastAsia="x-none"/>
        </w:rPr>
        <w:t>FFS: Value of N, where N is at most [3] bits</w:t>
      </w:r>
    </w:p>
    <w:p w:rsidR="006B749E" w:rsidRPr="006B749E" w:rsidRDefault="006B749E" w:rsidP="006B749E">
      <w:r w:rsidRPr="006B749E">
        <w:t>Note: More details on specification of more than one DMRS port group and more than one RS Set per TCI state is to be completed after the December release.</w:t>
      </w:r>
    </w:p>
    <w:p w:rsidR="006B749E" w:rsidRPr="006B749E" w:rsidRDefault="006B749E" w:rsidP="006B749E"/>
    <w:p w:rsidR="006B749E" w:rsidRPr="006B749E" w:rsidRDefault="006B749E" w:rsidP="0058104E">
      <w:pPr>
        <w:rPr>
          <w:rFonts w:ascii="Calibri" w:hAnsi="Calibri"/>
        </w:rPr>
      </w:pPr>
    </w:p>
    <w:p w:rsidR="006B749E" w:rsidRPr="006B749E" w:rsidRDefault="006B749E" w:rsidP="006B749E">
      <w:pPr>
        <w:rPr>
          <w:b/>
          <w:u w:val="single"/>
        </w:rPr>
      </w:pPr>
      <w:r w:rsidRPr="006B749E">
        <w:rPr>
          <w:b/>
          <w:highlight w:val="green"/>
          <w:u w:val="single"/>
        </w:rPr>
        <w:t>Agreement:</w:t>
      </w:r>
    </w:p>
    <w:p w:rsidR="006B749E" w:rsidRPr="006B749E" w:rsidRDefault="006B749E" w:rsidP="006B749E">
      <w:pPr>
        <w:numPr>
          <w:ilvl w:val="0"/>
          <w:numId w:val="29"/>
        </w:numPr>
        <w:spacing w:before="0" w:after="0"/>
        <w:jc w:val="left"/>
      </w:pPr>
      <w:r w:rsidRPr="006B749E">
        <w:rPr>
          <w:bCs/>
        </w:rPr>
        <w:t>For QCL indication for PDSCH</w:t>
      </w:r>
      <w:r w:rsidRPr="006B749E">
        <w:t>:</w:t>
      </w:r>
    </w:p>
    <w:p w:rsidR="006B749E" w:rsidRPr="006B749E" w:rsidRDefault="006B749E" w:rsidP="006B749E">
      <w:pPr>
        <w:numPr>
          <w:ilvl w:val="1"/>
          <w:numId w:val="29"/>
        </w:numPr>
        <w:spacing w:before="0" w:after="0"/>
        <w:jc w:val="left"/>
      </w:pPr>
      <w:r w:rsidRPr="006B749E">
        <w:t>When TCI states are used for QCL indication, the UE receives an N-bit TCI field in DCI</w:t>
      </w:r>
    </w:p>
    <w:p w:rsidR="006B749E" w:rsidRPr="006B749E" w:rsidRDefault="006B749E" w:rsidP="006B749E">
      <w:pPr>
        <w:numPr>
          <w:ilvl w:val="2"/>
          <w:numId w:val="29"/>
        </w:numPr>
        <w:spacing w:before="0" w:after="0"/>
        <w:jc w:val="left"/>
      </w:pPr>
      <w:r w:rsidRPr="006B749E">
        <w:t>The UE assumes that the PDSCH DMRS is QCL with the DL RS(s) in the RS Set corresponding to the signaled TCI state</w:t>
      </w:r>
    </w:p>
    <w:p w:rsidR="006B749E" w:rsidRPr="006B749E" w:rsidRDefault="006B749E" w:rsidP="006B749E">
      <w:pPr>
        <w:numPr>
          <w:ilvl w:val="3"/>
          <w:numId w:val="29"/>
        </w:numPr>
        <w:spacing w:before="0" w:after="0"/>
        <w:jc w:val="left"/>
      </w:pPr>
      <w:r w:rsidRPr="006B749E">
        <w:t>FFS: whether or not a QCL type is configured, configuration details are for further study</w:t>
      </w:r>
    </w:p>
    <w:p w:rsidR="006B749E" w:rsidRPr="006B749E" w:rsidRDefault="006B749E" w:rsidP="006B749E">
      <w:pPr>
        <w:numPr>
          <w:ilvl w:val="1"/>
          <w:numId w:val="29"/>
        </w:numPr>
        <w:spacing w:before="0" w:after="0"/>
        <w:jc w:val="left"/>
      </w:pPr>
      <w:r w:rsidRPr="006B749E">
        <w:t xml:space="preserve"> Whether or not the TCI field is always present in a given DL-related DCI is FFS</w:t>
      </w:r>
    </w:p>
    <w:p w:rsidR="006B749E" w:rsidRPr="006B749E" w:rsidRDefault="006B749E" w:rsidP="006B749E">
      <w:pPr>
        <w:numPr>
          <w:ilvl w:val="1"/>
          <w:numId w:val="29"/>
        </w:numPr>
        <w:spacing w:before="0" w:after="0"/>
        <w:jc w:val="left"/>
      </w:pPr>
      <w:r w:rsidRPr="006B749E">
        <w:lastRenderedPageBreak/>
        <w:t>FFS: Whether or not the TCI field is in the same DCI as that containing the PDSCH scheduling assignment</w:t>
      </w:r>
    </w:p>
    <w:p w:rsidR="006B749E" w:rsidRPr="006B749E" w:rsidRDefault="006B749E" w:rsidP="006B749E">
      <w:pPr>
        <w:numPr>
          <w:ilvl w:val="0"/>
          <w:numId w:val="29"/>
        </w:numPr>
        <w:spacing w:before="0" w:after="0"/>
        <w:jc w:val="left"/>
      </w:pPr>
      <w:r w:rsidRPr="006B749E">
        <w:t>FFS: Timing between when the UE receives a QCL configuration/indication and the first time that the QCL assumption may be applied for demodulation of PDSCH or PDCCH</w:t>
      </w:r>
    </w:p>
    <w:p w:rsidR="006B749E" w:rsidRPr="006B749E" w:rsidRDefault="006B749E" w:rsidP="0058104E">
      <w:pPr>
        <w:rPr>
          <w:rFonts w:ascii="Calibri" w:hAnsi="Calibri"/>
        </w:rPr>
      </w:pPr>
    </w:p>
    <w:p w:rsidR="006B749E" w:rsidRPr="00826551" w:rsidRDefault="006B749E" w:rsidP="006B749E">
      <w:pPr>
        <w:rPr>
          <w:b/>
          <w:lang w:eastAsia="x-none"/>
        </w:rPr>
      </w:pPr>
      <w:r w:rsidRPr="006B749E">
        <w:rPr>
          <w:b/>
          <w:highlight w:val="green"/>
          <w:u w:val="single"/>
          <w:lang w:eastAsia="x-none"/>
        </w:rPr>
        <w:t>Agreement</w:t>
      </w:r>
      <w:r w:rsidRPr="00826551">
        <w:rPr>
          <w:b/>
          <w:highlight w:val="green"/>
          <w:lang w:eastAsia="x-none"/>
        </w:rPr>
        <w:t>:</w:t>
      </w:r>
    </w:p>
    <w:p w:rsidR="006B749E" w:rsidRPr="006B749E" w:rsidRDefault="006B749E" w:rsidP="006B749E">
      <w:pPr>
        <w:pStyle w:val="ListParagraph"/>
        <w:numPr>
          <w:ilvl w:val="0"/>
          <w:numId w:val="30"/>
        </w:numPr>
        <w:spacing w:before="0" w:after="0"/>
        <w:jc w:val="left"/>
      </w:pPr>
      <w:r w:rsidRPr="006B749E">
        <w:t xml:space="preserve">Support configuration of SSB for a UE to measure and report one or more L1-RSRP(s) </w:t>
      </w:r>
    </w:p>
    <w:p w:rsidR="006B749E" w:rsidRPr="006B749E" w:rsidRDefault="006B749E" w:rsidP="006B749E">
      <w:pPr>
        <w:pStyle w:val="ListParagraph"/>
        <w:numPr>
          <w:ilvl w:val="0"/>
          <w:numId w:val="30"/>
        </w:numPr>
        <w:spacing w:before="0" w:after="0"/>
        <w:ind w:left="1800"/>
        <w:jc w:val="left"/>
      </w:pPr>
      <w:r w:rsidRPr="006B749E">
        <w:t>FFS: whether the set of SSBs is all of the SSB beams or a subset of them</w:t>
      </w:r>
    </w:p>
    <w:p w:rsidR="006B749E" w:rsidRPr="00C3336F" w:rsidRDefault="006B749E" w:rsidP="006B749E">
      <w:pPr>
        <w:pStyle w:val="ListParagraph"/>
        <w:numPr>
          <w:ilvl w:val="0"/>
          <w:numId w:val="30"/>
        </w:numPr>
        <w:spacing w:before="0" w:after="0"/>
        <w:ind w:left="1800"/>
        <w:jc w:val="left"/>
        <w:rPr>
          <w:highlight w:val="yellow"/>
        </w:rPr>
      </w:pPr>
      <w:r w:rsidRPr="00C3336F">
        <w:rPr>
          <w:b/>
          <w:highlight w:val="yellow"/>
        </w:rPr>
        <w:t>Alt1</w:t>
      </w:r>
      <w:r w:rsidRPr="00C3336F">
        <w:rPr>
          <w:highlight w:val="yellow"/>
        </w:rPr>
        <w:t>: Support configuration of SSB resources within a resource setting for beam management.</w:t>
      </w:r>
    </w:p>
    <w:p w:rsidR="006B749E" w:rsidRPr="00C3336F" w:rsidRDefault="006B749E" w:rsidP="006B749E">
      <w:pPr>
        <w:pStyle w:val="ListParagraph"/>
        <w:numPr>
          <w:ilvl w:val="1"/>
          <w:numId w:val="30"/>
        </w:numPr>
        <w:spacing w:before="0" w:after="0"/>
        <w:ind w:left="2520"/>
        <w:jc w:val="left"/>
        <w:rPr>
          <w:highlight w:val="yellow"/>
        </w:rPr>
      </w:pPr>
      <w:r w:rsidRPr="00C3336F">
        <w:rPr>
          <w:highlight w:val="yellow"/>
        </w:rPr>
        <w:t>L1-RSRP measurement on these resources is reported</w:t>
      </w:r>
    </w:p>
    <w:p w:rsidR="006B749E" w:rsidRPr="00C3336F" w:rsidRDefault="006B749E" w:rsidP="006B749E">
      <w:pPr>
        <w:pStyle w:val="ListParagraph"/>
        <w:numPr>
          <w:ilvl w:val="0"/>
          <w:numId w:val="30"/>
        </w:numPr>
        <w:spacing w:before="0" w:after="0"/>
        <w:ind w:left="1800"/>
        <w:jc w:val="left"/>
        <w:rPr>
          <w:highlight w:val="yellow"/>
        </w:rPr>
      </w:pPr>
      <w:r w:rsidRPr="00C3336F">
        <w:rPr>
          <w:b/>
          <w:highlight w:val="yellow"/>
        </w:rPr>
        <w:t>Alt2</w:t>
      </w:r>
      <w:r w:rsidRPr="00C3336F">
        <w:rPr>
          <w:highlight w:val="yellow"/>
        </w:rPr>
        <w:t>: Support configuration of the RS type (e.g. SSB, CSI-RS) in a reporting setting for beam management.</w:t>
      </w:r>
    </w:p>
    <w:p w:rsidR="006B749E" w:rsidRPr="00C3336F" w:rsidRDefault="006B749E" w:rsidP="006B749E">
      <w:pPr>
        <w:pStyle w:val="ListParagraph"/>
        <w:numPr>
          <w:ilvl w:val="1"/>
          <w:numId w:val="30"/>
        </w:numPr>
        <w:spacing w:before="0" w:after="0"/>
        <w:ind w:left="2520"/>
        <w:jc w:val="left"/>
        <w:rPr>
          <w:highlight w:val="yellow"/>
        </w:rPr>
      </w:pPr>
      <w:r w:rsidRPr="00C3336F">
        <w:rPr>
          <w:highlight w:val="yellow"/>
        </w:rPr>
        <w:t>L1-RSRP measurement on these resources is reported</w:t>
      </w:r>
    </w:p>
    <w:p w:rsidR="006B749E" w:rsidRDefault="006B749E" w:rsidP="006B749E">
      <w:pPr>
        <w:pStyle w:val="ListParagraph"/>
        <w:numPr>
          <w:ilvl w:val="0"/>
          <w:numId w:val="30"/>
        </w:numPr>
        <w:spacing w:before="0" w:after="0"/>
        <w:jc w:val="left"/>
      </w:pPr>
      <w:r w:rsidRPr="00826551">
        <w:t>Down-select between the two options</w:t>
      </w:r>
    </w:p>
    <w:p w:rsidR="006B749E" w:rsidRDefault="006B749E" w:rsidP="0058104E">
      <w:pPr>
        <w:rPr>
          <w:rFonts w:ascii="Calibri" w:hAnsi="Calibri"/>
        </w:rPr>
      </w:pPr>
    </w:p>
    <w:p w:rsidR="006B749E" w:rsidRDefault="009D34B8" w:rsidP="00F33233">
      <w:pPr>
        <w:rPr>
          <w:rFonts w:ascii="Calibri" w:hAnsi="Calibri"/>
        </w:rPr>
      </w:pPr>
      <w:r w:rsidRPr="005A69E2">
        <w:rPr>
          <w:rFonts w:ascii="Calibri" w:hAnsi="Calibri"/>
        </w:rPr>
        <w:t xml:space="preserve">In this contribution, </w:t>
      </w:r>
      <w:r w:rsidR="006B749E">
        <w:rPr>
          <w:rFonts w:ascii="Calibri" w:hAnsi="Calibri"/>
        </w:rPr>
        <w:t>we address the remaining details in the DL QCL indication, as well as UL QCL indication. We further propose a unified mechanism for beam measurement and reporting for DL RSs.</w:t>
      </w:r>
    </w:p>
    <w:p w:rsidR="000A5BB2" w:rsidRDefault="006B749E" w:rsidP="006B749E">
      <w:pPr>
        <w:pStyle w:val="Heading1"/>
      </w:pPr>
      <w:r>
        <w:t>QCL Indication</w:t>
      </w:r>
    </w:p>
    <w:p w:rsidR="006E3684" w:rsidRPr="009F3E78" w:rsidRDefault="009F3E78" w:rsidP="006B749E">
      <w:pPr>
        <w:rPr>
          <w:rFonts w:asciiTheme="minorHAnsi" w:hAnsiTheme="minorHAnsi"/>
        </w:rPr>
      </w:pPr>
      <w:r>
        <w:rPr>
          <w:rFonts w:asciiTheme="minorHAnsi" w:hAnsiTheme="minorHAnsi"/>
        </w:rPr>
        <w:t>Transmission Configuration Indication (</w:t>
      </w:r>
      <w:r w:rsidR="00F3718A" w:rsidRPr="009F3E78">
        <w:rPr>
          <w:rFonts w:asciiTheme="minorHAnsi" w:hAnsiTheme="minorHAnsi"/>
        </w:rPr>
        <w:t>TCI</w:t>
      </w:r>
      <w:r>
        <w:rPr>
          <w:rFonts w:asciiTheme="minorHAnsi" w:hAnsiTheme="minorHAnsi"/>
        </w:rPr>
        <w:t>)</w:t>
      </w:r>
      <w:r w:rsidR="00F3718A" w:rsidRPr="009F3E78">
        <w:rPr>
          <w:rFonts w:asciiTheme="minorHAnsi" w:hAnsiTheme="minorHAnsi"/>
        </w:rPr>
        <w:t xml:space="preserve"> </w:t>
      </w:r>
      <w:r>
        <w:rPr>
          <w:rFonts w:asciiTheme="minorHAnsi" w:hAnsiTheme="minorHAnsi"/>
        </w:rPr>
        <w:t>was</w:t>
      </w:r>
      <w:r w:rsidR="00F3718A" w:rsidRPr="009F3E78">
        <w:rPr>
          <w:rFonts w:asciiTheme="minorHAnsi" w:hAnsiTheme="minorHAnsi"/>
        </w:rPr>
        <w:t xml:space="preserve"> introduced to indicate the transmission con</w:t>
      </w:r>
      <w:r>
        <w:rPr>
          <w:rFonts w:asciiTheme="minorHAnsi" w:hAnsiTheme="minorHAnsi"/>
        </w:rPr>
        <w:t xml:space="preserve">figuration for PDCCH and PDSCH. Since </w:t>
      </w:r>
      <w:r w:rsidR="00A94EC4" w:rsidRPr="009F3E78">
        <w:rPr>
          <w:rFonts w:asciiTheme="minorHAnsi" w:hAnsiTheme="minorHAnsi"/>
        </w:rPr>
        <w:t xml:space="preserve">analog beamforming is applicable for uplink transmission as well, </w:t>
      </w:r>
      <w:r>
        <w:rPr>
          <w:rFonts w:asciiTheme="minorHAnsi" w:hAnsiTheme="minorHAnsi"/>
        </w:rPr>
        <w:t xml:space="preserve">a </w:t>
      </w:r>
      <w:r w:rsidR="00F3718A" w:rsidRPr="009F3E78">
        <w:rPr>
          <w:rFonts w:asciiTheme="minorHAnsi" w:hAnsiTheme="minorHAnsi"/>
        </w:rPr>
        <w:t>s</w:t>
      </w:r>
      <w:r w:rsidR="00ED2DD7" w:rsidRPr="009F3E78">
        <w:rPr>
          <w:rFonts w:asciiTheme="minorHAnsi" w:hAnsiTheme="minorHAnsi"/>
        </w:rPr>
        <w:t>imilar concept should be</w:t>
      </w:r>
      <w:r w:rsidR="00B26D1B" w:rsidRPr="009F3E78">
        <w:rPr>
          <w:rFonts w:asciiTheme="minorHAnsi" w:hAnsiTheme="minorHAnsi"/>
        </w:rPr>
        <w:t xml:space="preserve"> applied to </w:t>
      </w:r>
      <w:r w:rsidR="00453F62" w:rsidRPr="009F3E78">
        <w:rPr>
          <w:rFonts w:asciiTheme="minorHAnsi" w:hAnsiTheme="minorHAnsi"/>
        </w:rPr>
        <w:t>PUCCH/</w:t>
      </w:r>
      <w:r w:rsidR="0083325D" w:rsidRPr="009F3E78">
        <w:rPr>
          <w:rFonts w:asciiTheme="minorHAnsi" w:hAnsiTheme="minorHAnsi"/>
        </w:rPr>
        <w:t xml:space="preserve">PUSCH to indicate the transmission parameters. </w:t>
      </w:r>
      <w:r>
        <w:rPr>
          <w:rFonts w:asciiTheme="minorHAnsi" w:hAnsiTheme="minorHAnsi"/>
        </w:rPr>
        <w:t>This corresponds to which</w:t>
      </w:r>
      <w:r w:rsidR="002305D8" w:rsidRPr="009F3E78">
        <w:rPr>
          <w:rFonts w:asciiTheme="minorHAnsi" w:hAnsiTheme="minorHAnsi"/>
        </w:rPr>
        <w:t xml:space="preserve"> analog beam the UE </w:t>
      </w:r>
      <w:r>
        <w:rPr>
          <w:rFonts w:asciiTheme="minorHAnsi" w:hAnsiTheme="minorHAnsi"/>
        </w:rPr>
        <w:t>uses</w:t>
      </w:r>
      <w:r w:rsidR="002305D8" w:rsidRPr="009F3E78">
        <w:rPr>
          <w:rFonts w:asciiTheme="minorHAnsi" w:hAnsiTheme="minorHAnsi"/>
        </w:rPr>
        <w:t xml:space="preserve"> for PUSCH transmission. </w:t>
      </w:r>
      <w:r w:rsidR="00755D5B" w:rsidRPr="009F3E78">
        <w:rPr>
          <w:rFonts w:asciiTheme="minorHAnsi" w:hAnsiTheme="minorHAnsi"/>
        </w:rPr>
        <w:t>Depending on the beam management procedure, the uplink Tx beam selection can be based on a downlink RS (with beam correspondence), e.g. SSB, CSI-RS</w:t>
      </w:r>
      <w:r>
        <w:rPr>
          <w:rFonts w:asciiTheme="minorHAnsi" w:hAnsiTheme="minorHAnsi"/>
        </w:rPr>
        <w:t>;</w:t>
      </w:r>
      <w:r w:rsidR="00755D5B" w:rsidRPr="009F3E78">
        <w:rPr>
          <w:rFonts w:asciiTheme="minorHAnsi" w:hAnsiTheme="minorHAnsi"/>
        </w:rPr>
        <w:t xml:space="preserve"> or </w:t>
      </w:r>
      <w:r>
        <w:rPr>
          <w:rFonts w:asciiTheme="minorHAnsi" w:hAnsiTheme="minorHAnsi"/>
        </w:rPr>
        <w:t>n</w:t>
      </w:r>
      <w:r w:rsidR="00755D5B" w:rsidRPr="009F3E78">
        <w:rPr>
          <w:rFonts w:asciiTheme="minorHAnsi" w:hAnsiTheme="minorHAnsi"/>
        </w:rPr>
        <w:t>a uplink RS (without beam correspondence)</w:t>
      </w:r>
      <w:r w:rsidR="00424337" w:rsidRPr="009F3E78">
        <w:rPr>
          <w:rFonts w:asciiTheme="minorHAnsi" w:hAnsiTheme="minorHAnsi"/>
        </w:rPr>
        <w:t>, e.g. SR</w:t>
      </w:r>
      <w:r w:rsidR="00AF5D44" w:rsidRPr="009F3E78">
        <w:rPr>
          <w:rFonts w:asciiTheme="minorHAnsi" w:hAnsiTheme="minorHAnsi"/>
        </w:rPr>
        <w:t xml:space="preserve">S. </w:t>
      </w:r>
    </w:p>
    <w:p w:rsidR="009F3E78" w:rsidRDefault="009F3E78" w:rsidP="006B749E">
      <w:pPr>
        <w:rPr>
          <w:rFonts w:asciiTheme="minorHAnsi" w:hAnsiTheme="minorHAnsi"/>
          <w:b/>
        </w:rPr>
      </w:pPr>
    </w:p>
    <w:p w:rsidR="00460F91" w:rsidRPr="009F3E78" w:rsidRDefault="006E3684" w:rsidP="006B749E">
      <w:pPr>
        <w:rPr>
          <w:rFonts w:asciiTheme="minorHAnsi" w:hAnsiTheme="minorHAnsi"/>
          <w:b/>
        </w:rPr>
      </w:pPr>
      <w:r w:rsidRPr="009F3E78">
        <w:rPr>
          <w:rFonts w:asciiTheme="minorHAnsi" w:hAnsiTheme="minorHAnsi"/>
          <w:b/>
        </w:rPr>
        <w:t xml:space="preserve">Proposal </w:t>
      </w:r>
      <w:r w:rsidR="00F1097D" w:rsidRPr="009F3E78">
        <w:rPr>
          <w:rFonts w:asciiTheme="minorHAnsi" w:hAnsiTheme="minorHAnsi"/>
          <w:b/>
        </w:rPr>
        <w:t>1</w:t>
      </w:r>
      <w:r w:rsidRPr="009F3E78">
        <w:rPr>
          <w:rFonts w:asciiTheme="minorHAnsi" w:hAnsiTheme="minorHAnsi"/>
          <w:b/>
        </w:rPr>
        <w:t xml:space="preserve">: TCI concept </w:t>
      </w:r>
      <w:r w:rsidR="00D11C4F" w:rsidRPr="009F3E78">
        <w:rPr>
          <w:rFonts w:asciiTheme="minorHAnsi" w:hAnsiTheme="minorHAnsi"/>
          <w:b/>
        </w:rPr>
        <w:t xml:space="preserve">is </w:t>
      </w:r>
      <w:r w:rsidR="00EE40E9" w:rsidRPr="009F3E78">
        <w:rPr>
          <w:rFonts w:asciiTheme="minorHAnsi" w:hAnsiTheme="minorHAnsi"/>
          <w:b/>
        </w:rPr>
        <w:t>introduced</w:t>
      </w:r>
      <w:r w:rsidRPr="009F3E78">
        <w:rPr>
          <w:rFonts w:asciiTheme="minorHAnsi" w:hAnsiTheme="minorHAnsi"/>
          <w:b/>
        </w:rPr>
        <w:t xml:space="preserve"> to indicate the spatial QCL for </w:t>
      </w:r>
      <w:r w:rsidR="00EE40E9" w:rsidRPr="009F3E78">
        <w:rPr>
          <w:rFonts w:asciiTheme="minorHAnsi" w:hAnsiTheme="minorHAnsi"/>
          <w:b/>
        </w:rPr>
        <w:t>PUSCH</w:t>
      </w:r>
      <w:r w:rsidRPr="009F3E78">
        <w:rPr>
          <w:rFonts w:asciiTheme="minorHAnsi" w:hAnsiTheme="minorHAnsi"/>
          <w:b/>
        </w:rPr>
        <w:t xml:space="preserve">. </w:t>
      </w:r>
      <w:r w:rsidR="00460F91" w:rsidRPr="009F3E78">
        <w:rPr>
          <w:rFonts w:asciiTheme="minorHAnsi" w:hAnsiTheme="minorHAnsi"/>
          <w:b/>
        </w:rPr>
        <w:t xml:space="preserve">The complete proposal is as </w:t>
      </w:r>
      <w:r w:rsidR="009F3E78">
        <w:rPr>
          <w:rFonts w:asciiTheme="minorHAnsi" w:hAnsiTheme="minorHAnsi"/>
          <w:b/>
        </w:rPr>
        <w:t>follows</w:t>
      </w:r>
      <w:r w:rsidR="00460F91" w:rsidRPr="009F3E78">
        <w:rPr>
          <w:rFonts w:asciiTheme="minorHAnsi" w:hAnsiTheme="minorHAnsi"/>
          <w:b/>
        </w:rPr>
        <w:t xml:space="preserve">: </w:t>
      </w:r>
    </w:p>
    <w:p w:rsidR="00460F91" w:rsidRPr="009F3E78" w:rsidRDefault="00460F91" w:rsidP="006B749E">
      <w:pPr>
        <w:rPr>
          <w:rFonts w:asciiTheme="minorHAnsi" w:hAnsiTheme="minorHAnsi"/>
          <w:b/>
        </w:rPr>
      </w:pPr>
    </w:p>
    <w:p w:rsidR="00460F91" w:rsidRPr="009F3E78" w:rsidRDefault="00460F91" w:rsidP="00460F91">
      <w:pPr>
        <w:rPr>
          <w:rFonts w:asciiTheme="minorHAnsi" w:hAnsiTheme="minorHAnsi"/>
          <w:b/>
        </w:rPr>
      </w:pPr>
      <w:r w:rsidRPr="009F3E78">
        <w:rPr>
          <w:rFonts w:asciiTheme="minorHAnsi" w:hAnsiTheme="minorHAnsi"/>
          <w:b/>
        </w:rPr>
        <w:t>A UE is RRC configured with a list of up to M candidate Transmission Configuration Indication (TCI) states at least for the purposes of QCL indication</w:t>
      </w:r>
    </w:p>
    <w:p w:rsidR="00460F91" w:rsidRPr="009F3E78" w:rsidRDefault="00460F91" w:rsidP="005E421D">
      <w:pPr>
        <w:numPr>
          <w:ilvl w:val="0"/>
          <w:numId w:val="28"/>
        </w:numPr>
        <w:spacing w:before="0" w:after="0"/>
        <w:jc w:val="left"/>
        <w:rPr>
          <w:rFonts w:asciiTheme="minorHAnsi" w:hAnsiTheme="minorHAnsi"/>
          <w:b/>
          <w:lang w:eastAsia="x-none"/>
        </w:rPr>
      </w:pPr>
      <w:r w:rsidRPr="009F3E78">
        <w:rPr>
          <w:rFonts w:asciiTheme="minorHAnsi" w:hAnsiTheme="minorHAnsi"/>
          <w:b/>
          <w:lang w:eastAsia="x-none"/>
        </w:rPr>
        <w:t>Whether M equal to or larger than 2</w:t>
      </w:r>
      <w:r w:rsidRPr="009F3E78">
        <w:rPr>
          <w:rFonts w:asciiTheme="minorHAnsi" w:hAnsiTheme="minorHAnsi"/>
          <w:b/>
          <w:vertAlign w:val="superscript"/>
          <w:lang w:eastAsia="x-none"/>
        </w:rPr>
        <w:t>N</w:t>
      </w:r>
      <w:r w:rsidRPr="009F3E78">
        <w:rPr>
          <w:rFonts w:asciiTheme="minorHAnsi" w:hAnsiTheme="minorHAnsi"/>
          <w:b/>
          <w:lang w:eastAsia="x-none"/>
        </w:rPr>
        <w:t xml:space="preserve"> is for further study, where N is the size of the DCI field for PUSCH</w:t>
      </w:r>
    </w:p>
    <w:p w:rsidR="005E421D" w:rsidRPr="009F3E78" w:rsidRDefault="005E421D" w:rsidP="005E421D">
      <w:pPr>
        <w:numPr>
          <w:ilvl w:val="0"/>
          <w:numId w:val="28"/>
        </w:numPr>
        <w:spacing w:before="0" w:after="0"/>
        <w:jc w:val="left"/>
        <w:rPr>
          <w:rFonts w:asciiTheme="minorHAnsi" w:hAnsiTheme="minorHAnsi"/>
          <w:b/>
          <w:lang w:eastAsia="x-none"/>
        </w:rPr>
      </w:pPr>
      <w:r w:rsidRPr="009F3E78">
        <w:rPr>
          <w:rFonts w:asciiTheme="minorHAnsi" w:hAnsiTheme="minorHAnsi"/>
          <w:b/>
          <w:lang w:eastAsia="x-none"/>
        </w:rPr>
        <w:t xml:space="preserve">PUSCH DCI includes the TCI (N bits) to select one state for current PUSCH DMRS. </w:t>
      </w:r>
    </w:p>
    <w:p w:rsidR="00460F91" w:rsidRPr="009F3E78" w:rsidRDefault="00460F91" w:rsidP="00460F91">
      <w:pPr>
        <w:numPr>
          <w:ilvl w:val="0"/>
          <w:numId w:val="28"/>
        </w:numPr>
        <w:spacing w:before="0" w:after="0"/>
        <w:jc w:val="left"/>
        <w:rPr>
          <w:rFonts w:asciiTheme="minorHAnsi" w:hAnsiTheme="minorHAnsi"/>
          <w:b/>
          <w:lang w:eastAsia="x-none"/>
        </w:rPr>
      </w:pPr>
      <w:r w:rsidRPr="009F3E78">
        <w:rPr>
          <w:rFonts w:asciiTheme="minorHAnsi" w:hAnsiTheme="minorHAnsi"/>
          <w:b/>
          <w:lang w:eastAsia="x-none"/>
        </w:rPr>
        <w:t>Each TCI state can be configured with one RS Set</w:t>
      </w:r>
    </w:p>
    <w:p w:rsidR="00460F91" w:rsidRPr="009F3E78" w:rsidRDefault="00460F91" w:rsidP="00460F91">
      <w:pPr>
        <w:numPr>
          <w:ilvl w:val="0"/>
          <w:numId w:val="28"/>
        </w:numPr>
        <w:spacing w:before="0" w:after="0"/>
        <w:jc w:val="left"/>
        <w:rPr>
          <w:rFonts w:asciiTheme="minorHAnsi" w:hAnsiTheme="minorHAnsi"/>
          <w:b/>
          <w:lang w:eastAsia="x-none"/>
        </w:rPr>
      </w:pPr>
      <w:r w:rsidRPr="009F3E78">
        <w:rPr>
          <w:rFonts w:asciiTheme="minorHAnsi" w:hAnsiTheme="minorHAnsi"/>
          <w:b/>
          <w:lang w:eastAsia="x-none"/>
        </w:rPr>
        <w:t>Eac</w:t>
      </w:r>
      <w:r w:rsidR="00CD339E" w:rsidRPr="009F3E78">
        <w:rPr>
          <w:rFonts w:asciiTheme="minorHAnsi" w:hAnsiTheme="minorHAnsi"/>
          <w:b/>
          <w:lang w:eastAsia="x-none"/>
        </w:rPr>
        <w:t xml:space="preserve">h ID (FFS: details of ID) of </w:t>
      </w:r>
      <w:r w:rsidRPr="009F3E78">
        <w:rPr>
          <w:rFonts w:asciiTheme="minorHAnsi" w:hAnsiTheme="minorHAnsi"/>
          <w:b/>
          <w:lang w:eastAsia="x-none"/>
        </w:rPr>
        <w:t>RS at least for the purpose of spatial QCL in an RS Set can refer to one of the following RS types:</w:t>
      </w:r>
    </w:p>
    <w:p w:rsidR="00460F91" w:rsidRPr="009F3E78" w:rsidRDefault="00460F91" w:rsidP="00460F91">
      <w:pPr>
        <w:numPr>
          <w:ilvl w:val="1"/>
          <w:numId w:val="27"/>
        </w:numPr>
        <w:tabs>
          <w:tab w:val="left" w:pos="1440"/>
        </w:tabs>
        <w:spacing w:before="0" w:after="0"/>
        <w:jc w:val="left"/>
        <w:rPr>
          <w:rFonts w:asciiTheme="minorHAnsi" w:hAnsiTheme="minorHAnsi"/>
          <w:b/>
          <w:lang w:eastAsia="x-none"/>
        </w:rPr>
      </w:pPr>
      <w:r w:rsidRPr="009F3E78">
        <w:rPr>
          <w:rFonts w:asciiTheme="minorHAnsi" w:hAnsiTheme="minorHAnsi"/>
          <w:b/>
          <w:lang w:eastAsia="x-none"/>
        </w:rPr>
        <w:t>SSB</w:t>
      </w:r>
      <w:r w:rsidR="00A30B37" w:rsidRPr="009F3E78">
        <w:rPr>
          <w:rFonts w:asciiTheme="minorHAnsi" w:hAnsiTheme="minorHAnsi"/>
          <w:b/>
          <w:lang w:eastAsia="x-none"/>
        </w:rPr>
        <w:t xml:space="preserve"> (with beam correspondence)</w:t>
      </w:r>
    </w:p>
    <w:p w:rsidR="006C6F23" w:rsidRPr="009F3E78" w:rsidRDefault="006C6F23" w:rsidP="00A30B37">
      <w:pPr>
        <w:numPr>
          <w:ilvl w:val="1"/>
          <w:numId w:val="27"/>
        </w:numPr>
        <w:tabs>
          <w:tab w:val="left" w:pos="1440"/>
        </w:tabs>
        <w:spacing w:before="0" w:after="0"/>
        <w:jc w:val="left"/>
        <w:rPr>
          <w:rFonts w:asciiTheme="minorHAnsi" w:hAnsiTheme="minorHAnsi"/>
          <w:b/>
          <w:lang w:eastAsia="x-none"/>
        </w:rPr>
      </w:pPr>
      <w:r w:rsidRPr="009F3E78">
        <w:rPr>
          <w:rFonts w:asciiTheme="minorHAnsi" w:hAnsiTheme="minorHAnsi"/>
          <w:b/>
          <w:lang w:eastAsia="x-none"/>
        </w:rPr>
        <w:t>CSI-RS</w:t>
      </w:r>
      <w:r w:rsidR="009F3E78">
        <w:rPr>
          <w:rFonts w:asciiTheme="minorHAnsi" w:hAnsiTheme="minorHAnsi"/>
          <w:b/>
          <w:lang w:eastAsia="x-none"/>
        </w:rPr>
        <w:t xml:space="preserve"> </w:t>
      </w:r>
      <w:r w:rsidR="00A30B37" w:rsidRPr="009F3E78">
        <w:rPr>
          <w:rFonts w:asciiTheme="minorHAnsi" w:hAnsiTheme="minorHAnsi"/>
          <w:b/>
          <w:lang w:eastAsia="x-none"/>
        </w:rPr>
        <w:t>(with beam correspondence)</w:t>
      </w:r>
    </w:p>
    <w:p w:rsidR="00EE40E9" w:rsidRPr="009F3E78" w:rsidRDefault="006C6F23" w:rsidP="00EE40E9">
      <w:pPr>
        <w:numPr>
          <w:ilvl w:val="1"/>
          <w:numId w:val="27"/>
        </w:numPr>
        <w:tabs>
          <w:tab w:val="left" w:pos="1440"/>
        </w:tabs>
        <w:spacing w:before="0" w:after="0"/>
        <w:jc w:val="left"/>
        <w:rPr>
          <w:rFonts w:asciiTheme="minorHAnsi" w:hAnsiTheme="minorHAnsi"/>
          <w:b/>
          <w:lang w:eastAsia="x-none"/>
        </w:rPr>
      </w:pPr>
      <w:r w:rsidRPr="009F3E78">
        <w:rPr>
          <w:rFonts w:asciiTheme="minorHAnsi" w:hAnsiTheme="minorHAnsi"/>
          <w:b/>
          <w:lang w:eastAsia="x-none"/>
        </w:rPr>
        <w:t>SRS</w:t>
      </w:r>
    </w:p>
    <w:p w:rsidR="00EE40E9" w:rsidRPr="009F3E78" w:rsidRDefault="00EE40E9" w:rsidP="009F3E78">
      <w:pPr>
        <w:tabs>
          <w:tab w:val="left" w:pos="1440"/>
        </w:tabs>
        <w:spacing w:before="0" w:after="0"/>
        <w:ind w:left="1440"/>
        <w:jc w:val="left"/>
        <w:rPr>
          <w:rFonts w:asciiTheme="minorHAnsi" w:hAnsiTheme="minorHAnsi"/>
          <w:b/>
          <w:lang w:eastAsia="x-none"/>
        </w:rPr>
      </w:pPr>
    </w:p>
    <w:p w:rsidR="006E3684" w:rsidRPr="009F3E78" w:rsidRDefault="00EE40E9" w:rsidP="006B749E">
      <w:pPr>
        <w:rPr>
          <w:rFonts w:asciiTheme="minorHAnsi" w:hAnsiTheme="minorHAnsi"/>
          <w:b/>
        </w:rPr>
      </w:pPr>
      <w:r w:rsidRPr="009F3E78">
        <w:rPr>
          <w:rFonts w:asciiTheme="minorHAnsi" w:hAnsiTheme="minorHAnsi"/>
          <w:b/>
        </w:rPr>
        <w:t xml:space="preserve">Proposal </w:t>
      </w:r>
      <w:r w:rsidR="00F1097D" w:rsidRPr="009F3E78">
        <w:rPr>
          <w:rFonts w:asciiTheme="minorHAnsi" w:hAnsiTheme="minorHAnsi"/>
          <w:b/>
        </w:rPr>
        <w:t>2</w:t>
      </w:r>
      <w:r w:rsidRPr="009F3E78">
        <w:rPr>
          <w:rFonts w:asciiTheme="minorHAnsi" w:hAnsiTheme="minorHAnsi"/>
          <w:b/>
        </w:rPr>
        <w:t>: The QCL configuration for PUCCH contains the information which prov</w:t>
      </w:r>
      <w:r w:rsidR="00ED6D9A" w:rsidRPr="009F3E78">
        <w:rPr>
          <w:rFonts w:asciiTheme="minorHAnsi" w:hAnsiTheme="minorHAnsi"/>
          <w:b/>
        </w:rPr>
        <w:t>ides a reference to a TCI state</w:t>
      </w:r>
    </w:p>
    <w:p w:rsidR="006B749E" w:rsidRPr="006B749E" w:rsidRDefault="006B749E" w:rsidP="006B749E"/>
    <w:p w:rsidR="00291042" w:rsidRPr="00B1690A" w:rsidRDefault="001D2FEF" w:rsidP="00B1690A">
      <w:pPr>
        <w:pStyle w:val="Heading1"/>
      </w:pPr>
      <w:r>
        <w:t xml:space="preserve">Beam Measurement and Reporting </w:t>
      </w:r>
    </w:p>
    <w:p w:rsidR="00A72033" w:rsidRDefault="00A72033" w:rsidP="00E85FA3">
      <w:pPr>
        <w:spacing w:line="312" w:lineRule="auto"/>
        <w:rPr>
          <w:rFonts w:ascii="Calibri" w:eastAsia="SimSun" w:hAnsi="Calibri" w:cs="Arial"/>
          <w:lang w:val="en-GB"/>
        </w:rPr>
      </w:pPr>
      <w:r>
        <w:rPr>
          <w:rFonts w:ascii="Calibri" w:eastAsia="SimSun" w:hAnsi="Calibri" w:cs="Arial"/>
          <w:lang w:val="en-GB"/>
        </w:rPr>
        <w:t xml:space="preserve">For beam measurement and reporting in the beam management procedure, L1-RSRP reporting of measurements based on configured CSI-RS and SS-block are supported.  </w:t>
      </w:r>
      <w:r w:rsidR="00086D0F">
        <w:rPr>
          <w:rFonts w:ascii="Calibri" w:eastAsia="SimSun" w:hAnsi="Calibri" w:cs="Arial"/>
          <w:lang w:val="en-GB"/>
        </w:rPr>
        <w:t>CSI-RS resources are configured</w:t>
      </w:r>
      <w:r w:rsidR="000D64A0">
        <w:rPr>
          <w:rFonts w:ascii="Calibri" w:eastAsia="SimSun" w:hAnsi="Calibri" w:cs="Arial"/>
          <w:lang w:val="en-GB"/>
        </w:rPr>
        <w:t xml:space="preserve"> measurement resource</w:t>
      </w:r>
      <w:r w:rsidR="00D0034B">
        <w:rPr>
          <w:rFonts w:ascii="Calibri" w:eastAsia="SimSun" w:hAnsi="Calibri" w:cs="Arial"/>
          <w:lang w:val="en-GB"/>
        </w:rPr>
        <w:t>s</w:t>
      </w:r>
      <w:r w:rsidR="000D64A0">
        <w:rPr>
          <w:rFonts w:ascii="Calibri" w:eastAsia="SimSun" w:hAnsi="Calibri" w:cs="Arial"/>
          <w:lang w:val="en-GB"/>
        </w:rPr>
        <w:t xml:space="preserve"> which represent the beams that </w:t>
      </w:r>
      <w:r w:rsidR="00D0034B">
        <w:rPr>
          <w:rFonts w:ascii="Calibri" w:eastAsia="SimSun" w:hAnsi="Calibri" w:cs="Arial"/>
          <w:lang w:val="en-GB"/>
        </w:rPr>
        <w:t>have good</w:t>
      </w:r>
      <w:r w:rsidR="000D64A0">
        <w:rPr>
          <w:rFonts w:ascii="Calibri" w:eastAsia="SimSun" w:hAnsi="Calibri" w:cs="Arial"/>
          <w:lang w:val="en-GB"/>
        </w:rPr>
        <w:t xml:space="preserve"> potential to be selected (Network’s expectation)</w:t>
      </w:r>
      <w:r w:rsidR="00086D0F">
        <w:rPr>
          <w:rFonts w:ascii="Calibri" w:eastAsia="SimSun" w:hAnsi="Calibri" w:cs="Arial"/>
          <w:lang w:val="en-GB"/>
        </w:rPr>
        <w:t>,</w:t>
      </w:r>
      <w:r w:rsidR="000D64A0">
        <w:rPr>
          <w:rFonts w:ascii="Calibri" w:eastAsia="SimSun" w:hAnsi="Calibri" w:cs="Arial"/>
          <w:lang w:val="en-GB"/>
        </w:rPr>
        <w:t xml:space="preserve"> however, it’s difficult to guarantee </w:t>
      </w:r>
      <w:r w:rsidR="007E34B8">
        <w:rPr>
          <w:rFonts w:ascii="Calibri" w:eastAsia="SimSun" w:hAnsi="Calibri" w:cs="Arial"/>
          <w:lang w:val="en-GB"/>
        </w:rPr>
        <w:t xml:space="preserve">that </w:t>
      </w:r>
      <w:r w:rsidR="000D64A0">
        <w:rPr>
          <w:rFonts w:ascii="Calibri" w:eastAsia="SimSun" w:hAnsi="Calibri" w:cs="Arial"/>
          <w:lang w:val="en-GB"/>
        </w:rPr>
        <w:t xml:space="preserve">the configured CSI-RS beams can cover all </w:t>
      </w:r>
      <w:r w:rsidR="00D0034B">
        <w:rPr>
          <w:rFonts w:ascii="Calibri" w:eastAsia="SimSun" w:hAnsi="Calibri" w:cs="Arial"/>
          <w:lang w:val="en-GB"/>
        </w:rPr>
        <w:t xml:space="preserve">the </w:t>
      </w:r>
      <w:r w:rsidR="000D64A0">
        <w:rPr>
          <w:rFonts w:ascii="Calibri" w:eastAsia="SimSun" w:hAnsi="Calibri" w:cs="Arial"/>
          <w:lang w:val="en-GB"/>
        </w:rPr>
        <w:t>cases</w:t>
      </w:r>
      <w:r w:rsidR="00D0034B">
        <w:rPr>
          <w:rFonts w:ascii="Calibri" w:eastAsia="SimSun" w:hAnsi="Calibri" w:cs="Arial"/>
          <w:lang w:val="en-GB"/>
        </w:rPr>
        <w:t xml:space="preserve">. SS-block, on the other hand, can cover the whole area (not limited by the </w:t>
      </w:r>
      <w:r w:rsidR="00D0034B">
        <w:rPr>
          <w:rFonts w:ascii="Calibri" w:eastAsia="SimSun" w:hAnsi="Calibri" w:cs="Arial"/>
          <w:lang w:val="en-GB"/>
        </w:rPr>
        <w:lastRenderedPageBreak/>
        <w:t xml:space="preserve">configured CSI-RS beams) of a cell. </w:t>
      </w:r>
      <w:r w:rsidR="007E34B8">
        <w:rPr>
          <w:rFonts w:ascii="Calibri" w:eastAsia="SimSun" w:hAnsi="Calibri" w:cs="Arial"/>
          <w:lang w:val="en-GB"/>
        </w:rPr>
        <w:t xml:space="preserve">The </w:t>
      </w:r>
      <w:r w:rsidR="00767A31">
        <w:rPr>
          <w:rFonts w:ascii="Calibri" w:eastAsia="SimSun" w:hAnsi="Calibri" w:cs="Arial"/>
          <w:lang w:val="en-GB"/>
        </w:rPr>
        <w:t>UE need</w:t>
      </w:r>
      <w:r w:rsidR="007E34B8">
        <w:rPr>
          <w:rFonts w:ascii="Calibri" w:eastAsia="SimSun" w:hAnsi="Calibri" w:cs="Arial"/>
          <w:lang w:val="en-GB"/>
        </w:rPr>
        <w:t>s</w:t>
      </w:r>
      <w:r w:rsidR="00767A31">
        <w:rPr>
          <w:rFonts w:ascii="Calibri" w:eastAsia="SimSun" w:hAnsi="Calibri" w:cs="Arial"/>
          <w:lang w:val="en-GB"/>
        </w:rPr>
        <w:t xml:space="preserve"> to scan all possible SS</w:t>
      </w:r>
      <w:r w:rsidR="007E34B8">
        <w:rPr>
          <w:rFonts w:ascii="Calibri" w:eastAsia="SimSun" w:hAnsi="Calibri" w:cs="Arial"/>
          <w:lang w:val="en-GB"/>
        </w:rPr>
        <w:t>-blocks</w:t>
      </w:r>
      <w:r w:rsidR="00767A31">
        <w:rPr>
          <w:rFonts w:ascii="Calibri" w:eastAsia="SimSun" w:hAnsi="Calibri" w:cs="Arial"/>
          <w:lang w:val="en-GB"/>
        </w:rPr>
        <w:t xml:space="preserve"> in a cell to </w:t>
      </w:r>
      <w:r w:rsidR="007E34B8">
        <w:rPr>
          <w:rFonts w:ascii="Calibri" w:eastAsia="SimSun" w:hAnsi="Calibri" w:cs="Arial"/>
          <w:lang w:val="en-GB"/>
        </w:rPr>
        <w:t>guarantee the necessary coverage</w:t>
      </w:r>
      <w:r w:rsidR="00767A31">
        <w:rPr>
          <w:rFonts w:ascii="Calibri" w:eastAsia="SimSun" w:hAnsi="Calibri" w:cs="Arial"/>
          <w:lang w:val="en-GB"/>
        </w:rPr>
        <w:t xml:space="preserve">. </w:t>
      </w:r>
      <w:r w:rsidR="00D0034B">
        <w:rPr>
          <w:rFonts w:ascii="Calibri" w:eastAsia="SimSun" w:hAnsi="Calibri" w:cs="Arial"/>
          <w:lang w:val="en-GB"/>
        </w:rPr>
        <w:t>We thus have the</w:t>
      </w:r>
      <w:r w:rsidR="00767A31">
        <w:rPr>
          <w:rFonts w:ascii="Calibri" w:eastAsia="SimSun" w:hAnsi="Calibri" w:cs="Arial"/>
          <w:lang w:val="en-GB"/>
        </w:rPr>
        <w:t xml:space="preserve"> following proposal:</w:t>
      </w:r>
    </w:p>
    <w:p w:rsidR="00134B7F" w:rsidRPr="00086D0F" w:rsidRDefault="00134B7F" w:rsidP="00134B7F">
      <w:pPr>
        <w:spacing w:line="312" w:lineRule="auto"/>
        <w:rPr>
          <w:rFonts w:ascii="Calibri" w:eastAsia="SimSun" w:hAnsi="Calibri" w:cs="Arial"/>
          <w:b/>
          <w:lang w:val="en-GB"/>
        </w:rPr>
      </w:pPr>
      <w:r w:rsidRPr="00086D0F">
        <w:rPr>
          <w:rFonts w:ascii="Calibri" w:eastAsia="SimSun" w:hAnsi="Calibri" w:cs="Arial"/>
          <w:b/>
          <w:lang w:val="en-GB"/>
        </w:rPr>
        <w:t xml:space="preserve">Proposal </w:t>
      </w:r>
      <w:r w:rsidR="00F1097D">
        <w:rPr>
          <w:rFonts w:ascii="Calibri" w:eastAsia="SimSun" w:hAnsi="Calibri" w:cs="Arial"/>
          <w:b/>
          <w:lang w:val="en-GB"/>
        </w:rPr>
        <w:t>3</w:t>
      </w:r>
      <w:r w:rsidRPr="00086D0F">
        <w:rPr>
          <w:rFonts w:ascii="Calibri" w:eastAsia="SimSun" w:hAnsi="Calibri" w:cs="Arial"/>
          <w:b/>
          <w:lang w:val="en-GB"/>
        </w:rPr>
        <w:t xml:space="preserve">: </w:t>
      </w:r>
      <w:r w:rsidR="00C3336F">
        <w:rPr>
          <w:rFonts w:ascii="Calibri" w:eastAsia="SimSun" w:hAnsi="Calibri" w:cs="Arial"/>
          <w:b/>
          <w:lang w:val="en-GB"/>
        </w:rPr>
        <w:t>UE measures on a set of SSBs corresponding to all the SSB beams.</w:t>
      </w:r>
    </w:p>
    <w:p w:rsidR="00C3336F" w:rsidRDefault="00C3336F" w:rsidP="00A72033">
      <w:pPr>
        <w:spacing w:line="312" w:lineRule="auto"/>
        <w:rPr>
          <w:rFonts w:ascii="Calibri" w:eastAsia="SimSun" w:hAnsi="Calibri" w:cs="Arial"/>
          <w:lang w:val="en-GB"/>
        </w:rPr>
      </w:pPr>
      <w:r>
        <w:rPr>
          <w:rFonts w:ascii="Calibri" w:eastAsia="SimSun" w:hAnsi="Calibri" w:cs="Arial"/>
          <w:lang w:val="en-GB"/>
        </w:rPr>
        <w:t xml:space="preserve">In NR #90, the following agreement has been reached regarding </w:t>
      </w:r>
      <w:r w:rsidR="00427868">
        <w:rPr>
          <w:rFonts w:ascii="Calibri" w:eastAsia="SimSun" w:hAnsi="Calibri" w:cs="Arial"/>
          <w:lang w:val="en-GB"/>
        </w:rPr>
        <w:t>L1-RSRP reporting on SS-blocks</w:t>
      </w:r>
      <w:r>
        <w:rPr>
          <w:rFonts w:ascii="Calibri" w:eastAsia="SimSun" w:hAnsi="Calibri" w:cs="Arial"/>
          <w:lang w:val="en-GB"/>
        </w:rPr>
        <w:t xml:space="preserve"> and </w:t>
      </w:r>
      <w:r w:rsidR="00427868">
        <w:rPr>
          <w:rFonts w:ascii="Calibri" w:eastAsia="SimSun" w:hAnsi="Calibri" w:cs="Arial"/>
          <w:lang w:val="en-GB"/>
        </w:rPr>
        <w:t xml:space="preserve">configured </w:t>
      </w:r>
      <w:r>
        <w:rPr>
          <w:rFonts w:ascii="Calibri" w:eastAsia="SimSun" w:hAnsi="Calibri" w:cs="Arial"/>
          <w:lang w:val="en-GB"/>
        </w:rPr>
        <w:t>CSI-RS</w:t>
      </w:r>
      <w:r w:rsidR="00427868">
        <w:rPr>
          <w:rFonts w:ascii="Calibri" w:eastAsia="SimSun" w:hAnsi="Calibri" w:cs="Arial"/>
          <w:lang w:val="en-GB"/>
        </w:rPr>
        <w:t xml:space="preserve"> reporting.</w:t>
      </w:r>
    </w:p>
    <w:p w:rsidR="00C3336F" w:rsidRPr="007C1E6A" w:rsidRDefault="00C3336F" w:rsidP="00C3336F">
      <w:pPr>
        <w:tabs>
          <w:tab w:val="left" w:pos="1440"/>
        </w:tabs>
        <w:spacing w:before="0" w:after="0"/>
        <w:ind w:left="1440" w:hanging="1440"/>
        <w:jc w:val="left"/>
        <w:rPr>
          <w:rFonts w:ascii="Times" w:eastAsia="MS Mincho" w:hAnsi="Times"/>
          <w:b/>
          <w:szCs w:val="24"/>
          <w:u w:val="single"/>
          <w:lang w:val="en-GB" w:eastAsia="ja-JP"/>
        </w:rPr>
      </w:pPr>
      <w:r w:rsidRPr="007C1E6A">
        <w:rPr>
          <w:rFonts w:ascii="Times" w:eastAsia="MS Mincho" w:hAnsi="Times" w:hint="eastAsia"/>
          <w:b/>
          <w:szCs w:val="24"/>
          <w:highlight w:val="green"/>
          <w:u w:val="single"/>
          <w:lang w:val="en-GB" w:eastAsia="ja-JP"/>
        </w:rPr>
        <w:t>Agreements:</w:t>
      </w:r>
    </w:p>
    <w:p w:rsidR="00C3336F" w:rsidRPr="004C7F89" w:rsidRDefault="00C3336F" w:rsidP="00C3336F">
      <w:pPr>
        <w:numPr>
          <w:ilvl w:val="0"/>
          <w:numId w:val="22"/>
        </w:numPr>
        <w:tabs>
          <w:tab w:val="left" w:pos="1440"/>
        </w:tabs>
        <w:spacing w:before="0" w:after="0"/>
        <w:jc w:val="left"/>
        <w:rPr>
          <w:rFonts w:asciiTheme="minorHAnsi" w:eastAsia="MS Mincho" w:hAnsiTheme="minorHAnsi" w:cs="Arial"/>
          <w:szCs w:val="24"/>
          <w:lang w:eastAsia="ja-JP"/>
        </w:rPr>
      </w:pPr>
      <w:r w:rsidRPr="004C7F89">
        <w:rPr>
          <w:rFonts w:asciiTheme="minorHAnsi" w:eastAsia="MS Mincho" w:hAnsiTheme="minorHAnsi" w:cs="Arial"/>
          <w:szCs w:val="24"/>
          <w:lang w:val="en-GB" w:eastAsia="ja-JP"/>
        </w:rPr>
        <w:t>Support L1-RSRP reporting of measurements on SS block for beam management procedures</w:t>
      </w:r>
    </w:p>
    <w:p w:rsidR="00C3336F" w:rsidRPr="004C7F89" w:rsidRDefault="00C3336F" w:rsidP="00C3336F">
      <w:pPr>
        <w:numPr>
          <w:ilvl w:val="0"/>
          <w:numId w:val="22"/>
        </w:numPr>
        <w:tabs>
          <w:tab w:val="left" w:pos="1440"/>
        </w:tabs>
        <w:spacing w:before="0" w:after="0"/>
        <w:jc w:val="left"/>
        <w:rPr>
          <w:rFonts w:asciiTheme="minorHAnsi" w:eastAsia="MS Mincho" w:hAnsiTheme="minorHAnsi" w:cs="Arial"/>
          <w:szCs w:val="24"/>
          <w:lang w:eastAsia="ja-JP"/>
        </w:rPr>
      </w:pPr>
      <w:r w:rsidRPr="004C7F89">
        <w:rPr>
          <w:rFonts w:asciiTheme="minorHAnsi" w:eastAsia="MS Mincho" w:hAnsiTheme="minorHAnsi" w:cs="Arial"/>
          <w:szCs w:val="24"/>
          <w:lang w:val="en-GB" w:eastAsia="ja-JP"/>
        </w:rPr>
        <w:t xml:space="preserve">The following configurations for L1-RSRP reporting for beam management are supported </w:t>
      </w:r>
    </w:p>
    <w:p w:rsidR="00C3336F" w:rsidRPr="004C7F89" w:rsidRDefault="00C3336F" w:rsidP="00C3336F">
      <w:pPr>
        <w:numPr>
          <w:ilvl w:val="1"/>
          <w:numId w:val="22"/>
        </w:numPr>
        <w:tabs>
          <w:tab w:val="left" w:pos="1440"/>
        </w:tabs>
        <w:spacing w:before="0" w:after="0"/>
        <w:jc w:val="left"/>
        <w:rPr>
          <w:rFonts w:asciiTheme="minorHAnsi" w:eastAsia="MS Mincho" w:hAnsiTheme="minorHAnsi" w:cs="Arial"/>
          <w:szCs w:val="24"/>
          <w:lang w:eastAsia="ja-JP"/>
        </w:rPr>
      </w:pPr>
      <w:r w:rsidRPr="004C7F89">
        <w:rPr>
          <w:rFonts w:asciiTheme="minorHAnsi" w:eastAsia="MS Mincho" w:hAnsiTheme="minorHAnsi" w:cs="Arial"/>
          <w:szCs w:val="24"/>
          <w:lang w:val="en-GB" w:eastAsia="ja-JP"/>
        </w:rPr>
        <w:t>SS block only (with mandatory support by UE)</w:t>
      </w:r>
    </w:p>
    <w:p w:rsidR="00C3336F" w:rsidRPr="004C7F89" w:rsidRDefault="00C3336F" w:rsidP="00C3336F">
      <w:pPr>
        <w:numPr>
          <w:ilvl w:val="1"/>
          <w:numId w:val="22"/>
        </w:numPr>
        <w:tabs>
          <w:tab w:val="left" w:pos="1440"/>
        </w:tabs>
        <w:spacing w:before="0" w:after="0"/>
        <w:jc w:val="left"/>
        <w:rPr>
          <w:rFonts w:asciiTheme="minorHAnsi" w:eastAsia="MS Mincho" w:hAnsiTheme="minorHAnsi" w:cs="Arial"/>
          <w:szCs w:val="24"/>
          <w:lang w:eastAsia="ja-JP"/>
        </w:rPr>
      </w:pPr>
      <w:r w:rsidRPr="004C7F89">
        <w:rPr>
          <w:rFonts w:asciiTheme="minorHAnsi" w:eastAsia="MS Mincho" w:hAnsiTheme="minorHAnsi" w:cs="Arial"/>
          <w:szCs w:val="24"/>
          <w:lang w:val="en-GB" w:eastAsia="ja-JP"/>
        </w:rPr>
        <w:t>CSI-RS only (with mandatory support by UE)</w:t>
      </w:r>
    </w:p>
    <w:p w:rsidR="00C3336F" w:rsidRPr="004C7F89" w:rsidRDefault="00C3336F" w:rsidP="00C3336F">
      <w:pPr>
        <w:numPr>
          <w:ilvl w:val="1"/>
          <w:numId w:val="22"/>
        </w:numPr>
        <w:tabs>
          <w:tab w:val="left" w:pos="1440"/>
        </w:tabs>
        <w:spacing w:before="0" w:after="0"/>
        <w:jc w:val="left"/>
        <w:rPr>
          <w:rFonts w:asciiTheme="minorHAnsi" w:eastAsia="MS Mincho" w:hAnsiTheme="minorHAnsi" w:cs="Arial"/>
          <w:szCs w:val="24"/>
          <w:lang w:eastAsia="ja-JP"/>
        </w:rPr>
      </w:pPr>
      <w:r w:rsidRPr="004C7F89">
        <w:rPr>
          <w:rFonts w:asciiTheme="minorHAnsi" w:eastAsia="MS Mincho" w:hAnsiTheme="minorHAnsi" w:cs="Arial"/>
          <w:szCs w:val="24"/>
          <w:lang w:val="en-GB" w:eastAsia="ja-JP"/>
        </w:rPr>
        <w:t>SS block + CSI-RS independent L1 RSRP reporting</w:t>
      </w:r>
    </w:p>
    <w:p w:rsidR="00C3336F" w:rsidRPr="004C7F89" w:rsidRDefault="00C3336F" w:rsidP="00C3336F">
      <w:pPr>
        <w:numPr>
          <w:ilvl w:val="2"/>
          <w:numId w:val="22"/>
        </w:numPr>
        <w:tabs>
          <w:tab w:val="left" w:pos="1440"/>
        </w:tabs>
        <w:spacing w:before="0" w:after="0"/>
        <w:jc w:val="left"/>
        <w:rPr>
          <w:rFonts w:asciiTheme="minorHAnsi" w:eastAsia="MS Mincho" w:hAnsiTheme="minorHAnsi" w:cs="Arial"/>
          <w:szCs w:val="24"/>
          <w:lang w:eastAsia="ja-JP"/>
        </w:rPr>
      </w:pPr>
      <w:r w:rsidRPr="004C7F89">
        <w:rPr>
          <w:rFonts w:asciiTheme="minorHAnsi" w:eastAsia="MS Mincho" w:hAnsiTheme="minorHAnsi" w:cs="Arial"/>
          <w:szCs w:val="24"/>
          <w:lang w:eastAsia="ja-JP"/>
        </w:rPr>
        <w:t>Joint L1-RSRP using QCL-ed SS-block + CSI-RS is optionally supported by UE (with optionally support by UE)</w:t>
      </w:r>
    </w:p>
    <w:p w:rsidR="00C3336F" w:rsidRDefault="00C3336F" w:rsidP="00A72033">
      <w:pPr>
        <w:spacing w:line="312" w:lineRule="auto"/>
        <w:rPr>
          <w:rFonts w:ascii="Calibri" w:eastAsia="SimSun" w:hAnsi="Calibri" w:cs="Arial"/>
          <w:lang w:val="en-GB"/>
        </w:rPr>
      </w:pPr>
    </w:p>
    <w:p w:rsidR="00427868" w:rsidRDefault="00427868" w:rsidP="00A72033">
      <w:pPr>
        <w:spacing w:line="312" w:lineRule="auto"/>
        <w:rPr>
          <w:rFonts w:ascii="Calibri" w:eastAsia="SimSun" w:hAnsi="Calibri" w:cs="Arial"/>
          <w:lang w:val="en-GB"/>
        </w:rPr>
      </w:pPr>
      <w:r>
        <w:rPr>
          <w:rFonts w:ascii="Calibri" w:eastAsia="SimSun" w:hAnsi="Calibri" w:cs="Arial"/>
          <w:lang w:val="en-GB"/>
        </w:rPr>
        <w:t xml:space="preserve">Here we address the reporting configuration, whereas the reporting is to be done on both SS-block and CSI-RS. We propose a unified indexing and reporting framework to be used by the UE for configured CSI-RS resources and SS-block resources. </w:t>
      </w:r>
    </w:p>
    <w:p w:rsidR="00427868" w:rsidRPr="00B4036F" w:rsidRDefault="00086D0F" w:rsidP="00427868">
      <w:pPr>
        <w:spacing w:line="312" w:lineRule="auto"/>
        <w:rPr>
          <w:rFonts w:ascii="Calibri" w:eastAsia="SimSun" w:hAnsi="Calibri" w:cs="Arial"/>
          <w:lang w:val="en-GB"/>
        </w:rPr>
      </w:pPr>
      <w:r w:rsidRPr="00B4036F">
        <w:rPr>
          <w:rFonts w:ascii="Calibri" w:eastAsia="SimSun" w:hAnsi="Calibri" w:cs="Arial"/>
          <w:lang w:val="en-GB"/>
        </w:rPr>
        <w:t xml:space="preserve">Such a unified indexing maintained at the UE for all RSs involved in beam measurement and reporting allows for measurements on two different RSs without requiring direct comparison between the </w:t>
      </w:r>
      <w:r w:rsidR="009F3E78">
        <w:rPr>
          <w:rFonts w:ascii="Calibri" w:eastAsia="SimSun" w:hAnsi="Calibri" w:cs="Arial"/>
          <w:lang w:val="en-GB"/>
        </w:rPr>
        <w:t xml:space="preserve">reports corresponding to the </w:t>
      </w:r>
      <w:r w:rsidRPr="00B4036F">
        <w:rPr>
          <w:rFonts w:ascii="Calibri" w:eastAsia="SimSun" w:hAnsi="Calibri" w:cs="Arial"/>
          <w:lang w:val="en-GB"/>
        </w:rPr>
        <w:t>two RS</w:t>
      </w:r>
      <w:r w:rsidR="009F3E78">
        <w:rPr>
          <w:rFonts w:ascii="Calibri" w:eastAsia="SimSun" w:hAnsi="Calibri" w:cs="Arial"/>
          <w:lang w:val="en-GB"/>
        </w:rPr>
        <w:t xml:space="preserve">s. </w:t>
      </w:r>
      <w:r w:rsidRPr="00B4036F">
        <w:rPr>
          <w:rFonts w:ascii="Calibri" w:eastAsia="SimSun" w:hAnsi="Calibri" w:cs="Arial"/>
          <w:lang w:val="en-GB"/>
        </w:rPr>
        <w:t xml:space="preserve">The unified indexing framework </w:t>
      </w:r>
      <w:r w:rsidR="00427868">
        <w:rPr>
          <w:rFonts w:ascii="Calibri" w:eastAsia="SimSun" w:hAnsi="Calibri" w:cs="Arial"/>
          <w:lang w:val="en-GB"/>
        </w:rPr>
        <w:t xml:space="preserve">relies on configuration of SS-block resources for beam management within a resource setting, which can be mapped into a reporting setting. </w:t>
      </w:r>
    </w:p>
    <w:p w:rsidR="00086D0F" w:rsidRDefault="00427868" w:rsidP="00A72033">
      <w:pPr>
        <w:spacing w:line="312" w:lineRule="auto"/>
        <w:rPr>
          <w:rFonts w:ascii="Calibri" w:eastAsia="SimSun" w:hAnsi="Calibri" w:cs="Arial"/>
          <w:b/>
          <w:lang w:val="en-GB"/>
        </w:rPr>
      </w:pPr>
      <w:r w:rsidRPr="00427868">
        <w:rPr>
          <w:rFonts w:ascii="Calibri" w:eastAsia="SimSun" w:hAnsi="Calibri" w:cs="Arial"/>
          <w:b/>
          <w:lang w:val="en-GB"/>
        </w:rPr>
        <w:t xml:space="preserve">Proposal </w:t>
      </w:r>
      <w:r w:rsidR="00F1097D">
        <w:rPr>
          <w:rFonts w:ascii="Calibri" w:eastAsia="SimSun" w:hAnsi="Calibri" w:cs="Arial"/>
          <w:b/>
          <w:lang w:val="en-GB"/>
        </w:rPr>
        <w:t>4</w:t>
      </w:r>
      <w:r w:rsidRPr="00427868">
        <w:rPr>
          <w:rFonts w:ascii="Calibri" w:eastAsia="SimSun" w:hAnsi="Calibri" w:cs="Arial"/>
          <w:b/>
          <w:lang w:val="en-GB"/>
        </w:rPr>
        <w:t xml:space="preserve">: Support configuration of SS-block resources within a resource setting for beam management. </w:t>
      </w:r>
    </w:p>
    <w:p w:rsidR="00427868" w:rsidRPr="00427868" w:rsidRDefault="00427868" w:rsidP="00A72033">
      <w:pPr>
        <w:spacing w:line="312" w:lineRule="auto"/>
        <w:rPr>
          <w:rFonts w:ascii="Calibri" w:eastAsia="SimSun" w:hAnsi="Calibri" w:cs="Arial"/>
          <w:b/>
          <w:lang w:val="en-GB"/>
        </w:rPr>
      </w:pPr>
    </w:p>
    <w:p w:rsidR="008203D4" w:rsidRDefault="008203D4" w:rsidP="00427868">
      <w:pPr>
        <w:pStyle w:val="Heading2"/>
      </w:pPr>
      <w:r w:rsidRPr="008203D4">
        <w:t>Details of beam indexing and reporting</w:t>
      </w:r>
    </w:p>
    <w:p w:rsidR="00427868" w:rsidRPr="00427868" w:rsidRDefault="00427868" w:rsidP="00427868">
      <w:pPr>
        <w:rPr>
          <w:rFonts w:eastAsia="SimSun"/>
        </w:rPr>
      </w:pPr>
    </w:p>
    <w:p w:rsidR="000D64A0" w:rsidRPr="00B4036F" w:rsidRDefault="008203D4" w:rsidP="008203D4">
      <w:pPr>
        <w:spacing w:line="312" w:lineRule="auto"/>
        <w:rPr>
          <w:rFonts w:ascii="Calibri" w:eastAsia="SimSun" w:hAnsi="Calibri" w:cs="Arial"/>
          <w:lang w:val="en-GB"/>
        </w:rPr>
      </w:pPr>
      <w:r w:rsidRPr="00B4036F">
        <w:rPr>
          <w:rFonts w:ascii="Calibri" w:eastAsia="SimSun" w:hAnsi="Calibri" w:cs="Arial"/>
          <w:lang w:val="en-GB"/>
        </w:rPr>
        <w:t xml:space="preserve">In this section, we give the detailed design on the unified framework for CSI-RS and </w:t>
      </w:r>
      <w:r w:rsidR="007E34B8" w:rsidRPr="00B4036F">
        <w:rPr>
          <w:rFonts w:ascii="Calibri" w:eastAsia="SimSun" w:hAnsi="Calibri" w:cs="Arial"/>
          <w:lang w:val="en-GB"/>
        </w:rPr>
        <w:t>SS block</w:t>
      </w:r>
      <w:r w:rsidRPr="00B4036F">
        <w:rPr>
          <w:rFonts w:ascii="Calibri" w:eastAsia="SimSun" w:hAnsi="Calibri" w:cs="Arial"/>
          <w:lang w:val="en-GB"/>
        </w:rPr>
        <w:t xml:space="preserve"> based RSRP reporting framework. As agreed earlier, RS setting</w:t>
      </w:r>
      <w:r w:rsidR="007E34B8" w:rsidRPr="00B4036F">
        <w:rPr>
          <w:rFonts w:ascii="Calibri" w:eastAsia="SimSun" w:hAnsi="Calibri" w:cs="Arial"/>
          <w:lang w:val="en-GB"/>
        </w:rPr>
        <w:t>s</w:t>
      </w:r>
      <w:r w:rsidRPr="00B4036F">
        <w:rPr>
          <w:rFonts w:ascii="Calibri" w:eastAsia="SimSun" w:hAnsi="Calibri" w:cs="Arial"/>
          <w:lang w:val="en-GB"/>
        </w:rPr>
        <w:t xml:space="preserve"> – measurement setting</w:t>
      </w:r>
      <w:r w:rsidR="007E34B8" w:rsidRPr="00B4036F">
        <w:rPr>
          <w:rFonts w:ascii="Calibri" w:eastAsia="SimSun" w:hAnsi="Calibri" w:cs="Arial"/>
          <w:lang w:val="en-GB"/>
        </w:rPr>
        <w:t>s</w:t>
      </w:r>
      <w:r w:rsidRPr="00B4036F">
        <w:rPr>
          <w:rFonts w:ascii="Calibri" w:eastAsia="SimSun" w:hAnsi="Calibri" w:cs="Arial"/>
          <w:lang w:val="en-GB"/>
        </w:rPr>
        <w:t xml:space="preserve"> – Reporting setting</w:t>
      </w:r>
      <w:r w:rsidR="007E34B8" w:rsidRPr="00B4036F">
        <w:rPr>
          <w:rFonts w:ascii="Calibri" w:eastAsia="SimSun" w:hAnsi="Calibri" w:cs="Arial"/>
          <w:lang w:val="en-GB"/>
        </w:rPr>
        <w:t>s</w:t>
      </w:r>
      <w:r w:rsidRPr="00B4036F">
        <w:rPr>
          <w:rFonts w:ascii="Calibri" w:eastAsia="SimSun" w:hAnsi="Calibri" w:cs="Arial"/>
          <w:lang w:val="en-GB"/>
        </w:rPr>
        <w:t xml:space="preserve"> (same as the configuration framework of CSI acquisition) will be used. In order to support mixed RS type, the RS setting for beam management should support </w:t>
      </w:r>
      <w:r w:rsidR="007E34B8" w:rsidRPr="00B4036F">
        <w:rPr>
          <w:rFonts w:ascii="Calibri" w:eastAsia="SimSun" w:hAnsi="Calibri" w:cs="Arial"/>
          <w:lang w:val="en-GB"/>
        </w:rPr>
        <w:t>a</w:t>
      </w:r>
      <w:r w:rsidRPr="00B4036F">
        <w:rPr>
          <w:rFonts w:ascii="Calibri" w:eastAsia="SimSun" w:hAnsi="Calibri" w:cs="Arial"/>
          <w:lang w:val="en-GB"/>
        </w:rPr>
        <w:t xml:space="preserve"> mixed configuration of CSI-RS and SSB</w:t>
      </w:r>
      <w:r w:rsidR="00427868">
        <w:rPr>
          <w:rFonts w:ascii="Calibri" w:eastAsia="SimSun" w:hAnsi="Calibri" w:cs="Arial"/>
          <w:lang w:val="en-GB"/>
        </w:rPr>
        <w:t>s</w:t>
      </w:r>
      <w:r w:rsidRPr="00B4036F">
        <w:rPr>
          <w:rFonts w:ascii="Calibri" w:eastAsia="SimSun" w:hAnsi="Calibri" w:cs="Arial"/>
          <w:lang w:val="en-GB"/>
        </w:rPr>
        <w:t xml:space="preserve">. </w:t>
      </w:r>
      <w:r w:rsidR="000D64A0" w:rsidRPr="00B4036F">
        <w:rPr>
          <w:rFonts w:ascii="Calibri" w:eastAsia="SimSun" w:hAnsi="Calibri" w:cs="Arial"/>
          <w:lang w:val="en-GB"/>
        </w:rPr>
        <w:t>Considering that SSB is introduced to maintain the coverage, as proposal-</w:t>
      </w:r>
      <w:r w:rsidR="009F3E78">
        <w:rPr>
          <w:rFonts w:ascii="Calibri" w:eastAsia="SimSun" w:hAnsi="Calibri" w:cs="Arial"/>
          <w:lang w:val="en-GB"/>
        </w:rPr>
        <w:t>3</w:t>
      </w:r>
      <w:r w:rsidR="000D64A0" w:rsidRPr="00B4036F">
        <w:rPr>
          <w:rFonts w:ascii="Calibri" w:eastAsia="SimSun" w:hAnsi="Calibri" w:cs="Arial"/>
          <w:lang w:val="en-GB"/>
        </w:rPr>
        <w:t xml:space="preserve"> suggested, all the SSBs in a cell </w:t>
      </w:r>
      <w:r w:rsidR="00427868">
        <w:rPr>
          <w:rFonts w:ascii="Calibri" w:eastAsia="SimSun" w:hAnsi="Calibri" w:cs="Arial"/>
          <w:lang w:val="en-GB"/>
        </w:rPr>
        <w:t>are</w:t>
      </w:r>
      <w:r w:rsidR="00D3413F" w:rsidRPr="00B4036F">
        <w:rPr>
          <w:rFonts w:ascii="Calibri" w:eastAsia="SimSun" w:hAnsi="Calibri" w:cs="Arial"/>
          <w:lang w:val="en-GB"/>
        </w:rPr>
        <w:t xml:space="preserve"> used for RSRP measurement. Considering </w:t>
      </w:r>
      <w:r w:rsidR="00E876DD" w:rsidRPr="00B4036F">
        <w:rPr>
          <w:rFonts w:ascii="Calibri" w:eastAsia="SimSun" w:hAnsi="Calibri" w:cs="Arial"/>
          <w:lang w:val="en-GB"/>
        </w:rPr>
        <w:t xml:space="preserve">that a </w:t>
      </w:r>
      <w:r w:rsidR="00D3413F" w:rsidRPr="00B4036F">
        <w:rPr>
          <w:rFonts w:ascii="Calibri" w:eastAsia="SimSun" w:hAnsi="Calibri" w:cs="Arial"/>
          <w:lang w:val="en-GB"/>
        </w:rPr>
        <w:t>possibl</w:t>
      </w:r>
      <w:r w:rsidR="007E34B8" w:rsidRPr="00B4036F">
        <w:rPr>
          <w:rFonts w:ascii="Calibri" w:eastAsia="SimSun" w:hAnsi="Calibri" w:cs="Arial"/>
          <w:lang w:val="en-GB"/>
        </w:rPr>
        <w:t>y</w:t>
      </w:r>
      <w:r w:rsidR="00D3413F" w:rsidRPr="00B4036F">
        <w:rPr>
          <w:rFonts w:ascii="Calibri" w:eastAsia="SimSun" w:hAnsi="Calibri" w:cs="Arial"/>
          <w:lang w:val="en-GB"/>
        </w:rPr>
        <w:t xml:space="preserve"> large number of SSB</w:t>
      </w:r>
      <w:r w:rsidR="00E876DD" w:rsidRPr="00B4036F">
        <w:rPr>
          <w:rFonts w:ascii="Calibri" w:eastAsia="SimSun" w:hAnsi="Calibri" w:cs="Arial"/>
          <w:lang w:val="en-GB"/>
        </w:rPr>
        <w:t>s</w:t>
      </w:r>
      <w:r w:rsidR="00D3413F" w:rsidRPr="00B4036F">
        <w:rPr>
          <w:rFonts w:ascii="Calibri" w:eastAsia="SimSun" w:hAnsi="Calibri" w:cs="Arial"/>
          <w:lang w:val="en-GB"/>
        </w:rPr>
        <w:t xml:space="preserve"> </w:t>
      </w:r>
      <w:r w:rsidR="00E876DD" w:rsidRPr="00B4036F">
        <w:rPr>
          <w:rFonts w:ascii="Calibri" w:eastAsia="SimSun" w:hAnsi="Calibri" w:cs="Arial"/>
          <w:lang w:val="en-GB"/>
        </w:rPr>
        <w:t xml:space="preserve">exists </w:t>
      </w:r>
      <w:r w:rsidR="00D3413F" w:rsidRPr="00B4036F">
        <w:rPr>
          <w:rFonts w:ascii="Calibri" w:eastAsia="SimSun" w:hAnsi="Calibri" w:cs="Arial"/>
          <w:lang w:val="en-GB"/>
        </w:rPr>
        <w:t xml:space="preserve">in a cell, </w:t>
      </w:r>
      <w:r w:rsidR="00427868">
        <w:rPr>
          <w:rFonts w:ascii="Calibri" w:eastAsia="SimSun" w:hAnsi="Calibri" w:cs="Arial"/>
          <w:lang w:val="en-GB"/>
        </w:rPr>
        <w:t xml:space="preserve">configuration of SSBs within a resource setting, is proposed. An </w:t>
      </w:r>
      <w:r w:rsidR="00D3413F" w:rsidRPr="00427868">
        <w:rPr>
          <w:rFonts w:ascii="Calibri" w:eastAsia="SimSun" w:hAnsi="Calibri" w:cs="Arial"/>
          <w:i/>
          <w:lang w:val="en-GB"/>
        </w:rPr>
        <w:t xml:space="preserve">SSB </w:t>
      </w:r>
      <w:r w:rsidR="00427868" w:rsidRPr="00427868">
        <w:rPr>
          <w:rFonts w:ascii="Calibri" w:eastAsia="SimSun" w:hAnsi="Calibri" w:cs="Arial"/>
          <w:i/>
          <w:lang w:val="en-GB"/>
        </w:rPr>
        <w:t>group</w:t>
      </w:r>
      <w:r w:rsidR="00D3413F" w:rsidRPr="00B4036F">
        <w:rPr>
          <w:rFonts w:ascii="Calibri" w:eastAsia="SimSun" w:hAnsi="Calibri" w:cs="Arial"/>
          <w:lang w:val="en-GB"/>
        </w:rPr>
        <w:t xml:space="preserve"> concept</w:t>
      </w:r>
      <w:r w:rsidR="00427868">
        <w:rPr>
          <w:rFonts w:ascii="Calibri" w:eastAsia="SimSun" w:hAnsi="Calibri" w:cs="Arial"/>
          <w:lang w:val="en-GB"/>
        </w:rPr>
        <w:t>, whereas SSBs are grouped into subgroups corresponding to different resource settings,</w:t>
      </w:r>
      <w:r w:rsidR="00D3413F" w:rsidRPr="00B4036F">
        <w:rPr>
          <w:rFonts w:ascii="Calibri" w:eastAsia="SimSun" w:hAnsi="Calibri" w:cs="Arial"/>
          <w:lang w:val="en-GB"/>
        </w:rPr>
        <w:t xml:space="preserve"> is introduced to reduce the number of bits in indexing. If selected, UE reports the SSB group index as well as </w:t>
      </w:r>
      <w:r w:rsidR="00016B49" w:rsidRPr="00B4036F">
        <w:rPr>
          <w:rFonts w:ascii="Calibri" w:eastAsia="SimSun" w:hAnsi="Calibri" w:cs="Arial"/>
          <w:lang w:val="en-GB"/>
        </w:rPr>
        <w:t xml:space="preserve">the maximum </w:t>
      </w:r>
      <w:r w:rsidR="00427868">
        <w:rPr>
          <w:rFonts w:ascii="Calibri" w:eastAsia="SimSun" w:hAnsi="Calibri" w:cs="Arial"/>
          <w:lang w:val="en-GB"/>
        </w:rPr>
        <w:t>L1-</w:t>
      </w:r>
      <w:r w:rsidR="00016B49" w:rsidRPr="00B4036F">
        <w:rPr>
          <w:rFonts w:ascii="Calibri" w:eastAsia="SimSun" w:hAnsi="Calibri" w:cs="Arial"/>
          <w:lang w:val="en-GB"/>
        </w:rPr>
        <w:t>RSRP in that group.</w:t>
      </w:r>
      <w:r w:rsidR="00427868">
        <w:rPr>
          <w:rFonts w:ascii="Calibri" w:eastAsia="SimSun" w:hAnsi="Calibri" w:cs="Arial"/>
          <w:lang w:val="en-GB"/>
        </w:rPr>
        <w:t xml:space="preserve"> This is further illustrated in Figure 1.</w:t>
      </w:r>
    </w:p>
    <w:p w:rsidR="00A816F9" w:rsidRPr="00B4036F" w:rsidRDefault="00E876DD" w:rsidP="008203D4">
      <w:pPr>
        <w:spacing w:line="312" w:lineRule="auto"/>
        <w:rPr>
          <w:rFonts w:ascii="Calibri" w:eastAsia="SimSun" w:hAnsi="Calibri" w:cs="Arial"/>
          <w:lang w:val="en-GB"/>
        </w:rPr>
      </w:pPr>
      <w:r w:rsidRPr="00B4036F">
        <w:rPr>
          <w:rFonts w:ascii="Calibri" w:eastAsia="SimSun" w:hAnsi="Calibri" w:cs="Arial"/>
          <w:lang w:val="en-GB"/>
        </w:rPr>
        <w:t>The m</w:t>
      </w:r>
      <w:r w:rsidR="000D64A0" w:rsidRPr="00B4036F">
        <w:rPr>
          <w:rFonts w:ascii="Calibri" w:eastAsia="SimSun" w:hAnsi="Calibri" w:cs="Arial"/>
          <w:lang w:val="en-GB"/>
        </w:rPr>
        <w:t>easurement setting will</w:t>
      </w:r>
      <w:r w:rsidRPr="00B4036F">
        <w:rPr>
          <w:rFonts w:ascii="Calibri" w:eastAsia="SimSun" w:hAnsi="Calibri" w:cs="Arial"/>
          <w:lang w:val="en-GB"/>
        </w:rPr>
        <w:t xml:space="preserve"> then</w:t>
      </w:r>
      <w:r w:rsidR="000D64A0" w:rsidRPr="00B4036F">
        <w:rPr>
          <w:rFonts w:ascii="Calibri" w:eastAsia="SimSun" w:hAnsi="Calibri" w:cs="Arial"/>
          <w:lang w:val="en-GB"/>
        </w:rPr>
        <w:t xml:space="preserve"> connect all the configured RS resourc</w:t>
      </w:r>
      <w:r w:rsidR="005F20AC" w:rsidRPr="00B4036F">
        <w:rPr>
          <w:rFonts w:ascii="Calibri" w:eastAsia="SimSun" w:hAnsi="Calibri" w:cs="Arial"/>
          <w:lang w:val="en-GB"/>
        </w:rPr>
        <w:t xml:space="preserve">es into one reporting instance. In such case, UE will measure all the configured RS resources in </w:t>
      </w:r>
      <w:r w:rsidRPr="00B4036F">
        <w:rPr>
          <w:rFonts w:ascii="Calibri" w:eastAsia="SimSun" w:hAnsi="Calibri" w:cs="Arial"/>
          <w:lang w:val="en-GB"/>
        </w:rPr>
        <w:t xml:space="preserve">the </w:t>
      </w:r>
      <w:r w:rsidR="005F20AC" w:rsidRPr="00B4036F">
        <w:rPr>
          <w:rFonts w:ascii="Calibri" w:eastAsia="SimSun" w:hAnsi="Calibri" w:cs="Arial"/>
          <w:lang w:val="en-GB"/>
        </w:rPr>
        <w:t>RS setting, to decide which one to report</w:t>
      </w:r>
      <w:r w:rsidRPr="00B4036F">
        <w:rPr>
          <w:rFonts w:ascii="Calibri" w:eastAsia="SimSun" w:hAnsi="Calibri" w:cs="Arial"/>
          <w:lang w:val="en-GB"/>
        </w:rPr>
        <w:t>. I</w:t>
      </w:r>
      <w:r w:rsidR="005F20AC" w:rsidRPr="00B4036F">
        <w:rPr>
          <w:rFonts w:ascii="Calibri" w:eastAsia="SimSun" w:hAnsi="Calibri" w:cs="Arial"/>
          <w:lang w:val="en-GB"/>
        </w:rPr>
        <w:t xml:space="preserve">n order to avoid </w:t>
      </w:r>
      <w:r w:rsidRPr="00B4036F">
        <w:rPr>
          <w:rFonts w:ascii="Calibri" w:eastAsia="SimSun" w:hAnsi="Calibri" w:cs="Arial"/>
          <w:lang w:val="en-GB"/>
        </w:rPr>
        <w:t xml:space="preserve">direct </w:t>
      </w:r>
      <w:r w:rsidR="005F20AC" w:rsidRPr="00B4036F">
        <w:rPr>
          <w:rFonts w:ascii="Calibri" w:eastAsia="SimSun" w:hAnsi="Calibri" w:cs="Arial"/>
          <w:lang w:val="en-GB"/>
        </w:rPr>
        <w:t xml:space="preserve">comparison between CSI-RS RSRP and SSB RSRP, we proposed to </w:t>
      </w:r>
      <w:r w:rsidRPr="00B4036F">
        <w:rPr>
          <w:rFonts w:ascii="Calibri" w:eastAsia="SimSun" w:hAnsi="Calibri" w:cs="Arial"/>
          <w:lang w:val="en-GB"/>
        </w:rPr>
        <w:t>configure</w:t>
      </w:r>
      <w:r w:rsidR="005F20AC" w:rsidRPr="00B4036F">
        <w:rPr>
          <w:rFonts w:ascii="Calibri" w:eastAsia="SimSun" w:hAnsi="Calibri" w:cs="Arial"/>
          <w:lang w:val="en-GB"/>
        </w:rPr>
        <w:t xml:space="preserve"> </w:t>
      </w:r>
      <w:r w:rsidR="00A816F9" w:rsidRPr="00B4036F">
        <w:rPr>
          <w:rFonts w:ascii="Calibri" w:eastAsia="SimSun" w:hAnsi="Calibri" w:cs="Arial"/>
          <w:lang w:val="en-GB"/>
        </w:rPr>
        <w:t>a threshold in RSRP reporting to determine which RSRP to report. UE procedure are described as following:</w:t>
      </w:r>
    </w:p>
    <w:p w:rsidR="00A816F9" w:rsidRPr="00B4036F" w:rsidRDefault="00A816F9" w:rsidP="007E34B8">
      <w:pPr>
        <w:pStyle w:val="ListParagraph"/>
        <w:numPr>
          <w:ilvl w:val="0"/>
          <w:numId w:val="26"/>
        </w:numPr>
        <w:spacing w:line="312" w:lineRule="auto"/>
        <w:rPr>
          <w:rFonts w:ascii="Calibri" w:eastAsia="SimSun" w:hAnsi="Calibri" w:cs="Arial"/>
          <w:lang w:val="en-GB"/>
        </w:rPr>
      </w:pPr>
      <w:r w:rsidRPr="00B4036F">
        <w:rPr>
          <w:rFonts w:ascii="Calibri" w:eastAsia="SimSun" w:hAnsi="Calibri" w:cs="Arial"/>
          <w:lang w:val="en-GB"/>
        </w:rPr>
        <w:t xml:space="preserve">UE measures all the configured CSI-RS and all SSBs. </w:t>
      </w:r>
    </w:p>
    <w:p w:rsidR="00A816F9" w:rsidRPr="00B4036F" w:rsidRDefault="00A816F9" w:rsidP="007E34B8">
      <w:pPr>
        <w:pStyle w:val="ListParagraph"/>
        <w:numPr>
          <w:ilvl w:val="0"/>
          <w:numId w:val="26"/>
        </w:numPr>
        <w:spacing w:line="312" w:lineRule="auto"/>
        <w:rPr>
          <w:rFonts w:ascii="Calibri" w:eastAsia="SimSun" w:hAnsi="Calibri" w:cs="Arial"/>
          <w:lang w:val="en-GB"/>
        </w:rPr>
      </w:pPr>
      <w:r w:rsidRPr="00B4036F">
        <w:rPr>
          <w:rFonts w:ascii="Calibri" w:eastAsia="SimSun" w:hAnsi="Calibri" w:cs="Arial"/>
          <w:lang w:val="en-GB"/>
        </w:rPr>
        <w:t>UE determines the maximal RSRP(s) on all the configured CSI-RS resource</w:t>
      </w:r>
    </w:p>
    <w:p w:rsidR="00A816F9" w:rsidRPr="00B4036F" w:rsidRDefault="00A816F9" w:rsidP="007E34B8">
      <w:pPr>
        <w:pStyle w:val="ListParagraph"/>
        <w:numPr>
          <w:ilvl w:val="1"/>
          <w:numId w:val="26"/>
        </w:numPr>
        <w:spacing w:line="312" w:lineRule="auto"/>
        <w:rPr>
          <w:rFonts w:ascii="Calibri" w:eastAsia="SimSun" w:hAnsi="Calibri" w:cs="Arial"/>
          <w:lang w:val="en-GB"/>
        </w:rPr>
      </w:pPr>
      <w:r w:rsidRPr="00B4036F">
        <w:rPr>
          <w:rFonts w:ascii="Calibri" w:eastAsia="SimSun" w:hAnsi="Calibri" w:cs="Arial"/>
          <w:lang w:val="en-GB"/>
        </w:rPr>
        <w:t>If the maximal CSI-RS RSRP is larger than the configured threshold, UE report</w:t>
      </w:r>
      <w:r w:rsidR="00427868">
        <w:rPr>
          <w:rFonts w:ascii="Calibri" w:eastAsia="SimSun" w:hAnsi="Calibri" w:cs="Arial"/>
          <w:lang w:val="en-GB"/>
        </w:rPr>
        <w:t>s</w:t>
      </w:r>
      <w:r w:rsidRPr="00B4036F">
        <w:rPr>
          <w:rFonts w:ascii="Calibri" w:eastAsia="SimSun" w:hAnsi="Calibri" w:cs="Arial"/>
          <w:lang w:val="en-GB"/>
        </w:rPr>
        <w:t xml:space="preserve"> CSI-RS based RSRP and </w:t>
      </w:r>
      <w:r w:rsidR="00427868">
        <w:rPr>
          <w:rFonts w:ascii="Calibri" w:eastAsia="SimSun" w:hAnsi="Calibri" w:cs="Arial"/>
          <w:lang w:val="en-GB"/>
        </w:rPr>
        <w:t xml:space="preserve">the </w:t>
      </w:r>
      <w:r w:rsidRPr="00B4036F">
        <w:rPr>
          <w:rFonts w:ascii="Calibri" w:eastAsia="SimSun" w:hAnsi="Calibri" w:cs="Arial"/>
          <w:lang w:val="en-GB"/>
        </w:rPr>
        <w:t xml:space="preserve">corresponding index. </w:t>
      </w:r>
    </w:p>
    <w:p w:rsidR="00A816F9" w:rsidRPr="00B4036F" w:rsidRDefault="00A816F9" w:rsidP="007E34B8">
      <w:pPr>
        <w:pStyle w:val="ListParagraph"/>
        <w:numPr>
          <w:ilvl w:val="1"/>
          <w:numId w:val="26"/>
        </w:numPr>
        <w:spacing w:line="312" w:lineRule="auto"/>
        <w:rPr>
          <w:rFonts w:ascii="Calibri" w:eastAsia="SimSun" w:hAnsi="Calibri" w:cs="Arial"/>
          <w:lang w:val="en-GB"/>
        </w:rPr>
      </w:pPr>
      <w:r w:rsidRPr="00B4036F">
        <w:rPr>
          <w:rFonts w:ascii="Calibri" w:eastAsia="SimSun" w:hAnsi="Calibri" w:cs="Arial"/>
          <w:lang w:val="en-GB"/>
        </w:rPr>
        <w:lastRenderedPageBreak/>
        <w:t xml:space="preserve">Otherwise </w:t>
      </w:r>
      <w:r w:rsidR="00E876DD" w:rsidRPr="00B4036F">
        <w:rPr>
          <w:rFonts w:ascii="Calibri" w:eastAsia="SimSun" w:hAnsi="Calibri" w:cs="Arial"/>
          <w:lang w:val="en-GB"/>
        </w:rPr>
        <w:t xml:space="preserve">UE </w:t>
      </w:r>
      <w:r w:rsidRPr="00B4036F">
        <w:rPr>
          <w:rFonts w:ascii="Calibri" w:eastAsia="SimSun" w:hAnsi="Calibri" w:cs="Arial"/>
          <w:lang w:val="en-GB"/>
        </w:rPr>
        <w:t>go</w:t>
      </w:r>
      <w:r w:rsidR="00E876DD" w:rsidRPr="00B4036F">
        <w:rPr>
          <w:rFonts w:ascii="Calibri" w:eastAsia="SimSun" w:hAnsi="Calibri" w:cs="Arial"/>
          <w:lang w:val="en-GB"/>
        </w:rPr>
        <w:t>es</w:t>
      </w:r>
      <w:r w:rsidRPr="00B4036F">
        <w:rPr>
          <w:rFonts w:ascii="Calibri" w:eastAsia="SimSun" w:hAnsi="Calibri" w:cs="Arial"/>
          <w:lang w:val="en-GB"/>
        </w:rPr>
        <w:t xml:space="preserve"> to Step-3</w:t>
      </w:r>
    </w:p>
    <w:p w:rsidR="008203D4" w:rsidRPr="00B4036F" w:rsidRDefault="00E876DD" w:rsidP="007E34B8">
      <w:pPr>
        <w:pStyle w:val="ListParagraph"/>
        <w:numPr>
          <w:ilvl w:val="0"/>
          <w:numId w:val="26"/>
        </w:numPr>
        <w:spacing w:line="312" w:lineRule="auto"/>
        <w:rPr>
          <w:rFonts w:ascii="Calibri" w:eastAsia="SimSun" w:hAnsi="Calibri" w:cs="Arial"/>
          <w:lang w:val="en-GB"/>
        </w:rPr>
      </w:pPr>
      <w:r w:rsidRPr="00B4036F">
        <w:rPr>
          <w:rFonts w:ascii="Calibri" w:eastAsia="SimSun" w:hAnsi="Calibri" w:cs="Arial"/>
          <w:lang w:val="en-GB"/>
        </w:rPr>
        <w:t>UE f</w:t>
      </w:r>
      <w:r w:rsidR="00A816F9" w:rsidRPr="00B4036F">
        <w:rPr>
          <w:rFonts w:ascii="Calibri" w:eastAsia="SimSun" w:hAnsi="Calibri" w:cs="Arial"/>
          <w:lang w:val="en-GB"/>
        </w:rPr>
        <w:t>ind</w:t>
      </w:r>
      <w:r w:rsidRPr="00B4036F">
        <w:rPr>
          <w:rFonts w:ascii="Calibri" w:eastAsia="SimSun" w:hAnsi="Calibri" w:cs="Arial"/>
          <w:lang w:val="en-GB"/>
        </w:rPr>
        <w:t>s</w:t>
      </w:r>
      <w:r w:rsidR="00A816F9" w:rsidRPr="00B4036F">
        <w:rPr>
          <w:rFonts w:ascii="Calibri" w:eastAsia="SimSun" w:hAnsi="Calibri" w:cs="Arial"/>
          <w:lang w:val="en-GB"/>
        </w:rPr>
        <w:t xml:space="preserve"> the </w:t>
      </w:r>
      <w:r w:rsidR="00427868">
        <w:rPr>
          <w:rFonts w:ascii="Calibri" w:eastAsia="SimSun" w:hAnsi="Calibri" w:cs="Arial"/>
          <w:lang w:val="en-GB"/>
        </w:rPr>
        <w:t>maximum</w:t>
      </w:r>
      <w:r w:rsidR="00A816F9" w:rsidRPr="00B4036F">
        <w:rPr>
          <w:rFonts w:ascii="Calibri" w:eastAsia="SimSun" w:hAnsi="Calibri" w:cs="Arial"/>
          <w:lang w:val="en-GB"/>
        </w:rPr>
        <w:t xml:space="preserve"> SSB RSRP</w:t>
      </w:r>
      <w:r w:rsidR="000E15A2" w:rsidRPr="00B4036F">
        <w:rPr>
          <w:rFonts w:ascii="Calibri" w:eastAsia="SimSun" w:hAnsi="Calibri" w:cs="Arial"/>
          <w:lang w:val="en-GB"/>
        </w:rPr>
        <w:t>, then report</w:t>
      </w:r>
      <w:r w:rsidRPr="00B4036F">
        <w:rPr>
          <w:rFonts w:ascii="Calibri" w:eastAsia="SimSun" w:hAnsi="Calibri" w:cs="Arial"/>
          <w:lang w:val="en-GB"/>
        </w:rPr>
        <w:t>s</w:t>
      </w:r>
      <w:r w:rsidR="000E15A2" w:rsidRPr="00B4036F">
        <w:rPr>
          <w:rFonts w:ascii="Calibri" w:eastAsia="SimSun" w:hAnsi="Calibri" w:cs="Arial"/>
          <w:lang w:val="en-GB"/>
        </w:rPr>
        <w:t xml:space="preserve"> the maximal SSB RSRP and the corresponding SSB group index.</w:t>
      </w:r>
    </w:p>
    <w:p w:rsidR="00BE2B0C" w:rsidRDefault="00BE2B0C" w:rsidP="00BE2B0C">
      <w:pPr>
        <w:keepNext/>
        <w:spacing w:line="312" w:lineRule="auto"/>
        <w:ind w:left="360"/>
      </w:pPr>
      <w:r>
        <w:rPr>
          <w:rFonts w:ascii="Calibri" w:eastAsia="SimSun" w:hAnsi="Calibri" w:cs="Arial"/>
          <w:noProof/>
        </w:rPr>
        <mc:AlternateContent>
          <mc:Choice Requires="wpc">
            <w:drawing>
              <wp:inline distT="0" distB="0" distL="0" distR="0" wp14:anchorId="65F4C67A" wp14:editId="7A6F32D9">
                <wp:extent cx="5486400" cy="2618509"/>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wps:spPr>
                          <a:xfrm>
                            <a:off x="198120" y="289560"/>
                            <a:ext cx="1295400" cy="186482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E2B0C" w:rsidRPr="008203D4" w:rsidRDefault="00BE2B0C" w:rsidP="00BE2B0C">
                              <w:pPr>
                                <w:jc w:val="center"/>
                                <w:rPr>
                                  <w:color w:val="000000" w:themeColor="text1"/>
                                </w:rPr>
                              </w:pPr>
                              <w:r w:rsidRPr="008203D4">
                                <w:rPr>
                                  <w:color w:val="000000" w:themeColor="text1"/>
                                </w:rPr>
                                <w:t>RS setting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Rectangle 3"/>
                        <wps:cNvSpPr/>
                        <wps:spPr>
                          <a:xfrm>
                            <a:off x="281940" y="640080"/>
                            <a:ext cx="1158240" cy="2743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E2B0C" w:rsidRPr="008203D4" w:rsidRDefault="00BE2B0C" w:rsidP="00BE2B0C">
                              <w:pPr>
                                <w:jc w:val="center"/>
                                <w:rPr>
                                  <w:sz w:val="16"/>
                                </w:rPr>
                              </w:pPr>
                              <w:r w:rsidRPr="008203D4">
                                <w:rPr>
                                  <w:sz w:val="16"/>
                                </w:rPr>
                                <w:t>RS-1</w:t>
                              </w:r>
                              <w:r>
                                <w:rPr>
                                  <w:sz w:val="16"/>
                                </w:rPr>
                                <w:t xml:space="preserve">, </w:t>
                              </w:r>
                              <w:r w:rsidRPr="008203D4">
                                <w:rPr>
                                  <w:sz w:val="16"/>
                                </w:rPr>
                                <w:t>Type: CSI-RS</w:t>
                              </w:r>
                            </w:p>
                            <w:p w:rsidR="00BE2B0C" w:rsidRPr="008203D4" w:rsidRDefault="00BE2B0C" w:rsidP="00BE2B0C">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281940" y="922020"/>
                            <a:ext cx="1158240" cy="2743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E2B0C" w:rsidRPr="008203D4" w:rsidRDefault="00BE2B0C" w:rsidP="00BE2B0C">
                              <w:pPr>
                                <w:jc w:val="center"/>
                                <w:rPr>
                                  <w:sz w:val="16"/>
                                </w:rPr>
                              </w:pPr>
                              <w:r>
                                <w:rPr>
                                  <w:sz w:val="16"/>
                                </w:rPr>
                                <w:t xml:space="preserve">RS-2, </w:t>
                              </w:r>
                              <w:r w:rsidRPr="008203D4">
                                <w:rPr>
                                  <w:sz w:val="16"/>
                                </w:rPr>
                                <w:t>Type: CSI-RS</w:t>
                              </w:r>
                            </w:p>
                            <w:p w:rsidR="00BE2B0C" w:rsidRPr="008203D4" w:rsidRDefault="00BE2B0C" w:rsidP="00BE2B0C">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281940" y="1203960"/>
                            <a:ext cx="1158240" cy="2743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E2B0C" w:rsidRPr="008203D4" w:rsidRDefault="00BE2B0C" w:rsidP="00BE2B0C">
                              <w:pPr>
                                <w:jc w:val="center"/>
                                <w:rPr>
                                  <w:sz w:val="16"/>
                                </w:rPr>
                              </w:pPr>
                              <w:r>
                                <w:rPr>
                                  <w:sz w:val="16"/>
                                </w:rPr>
                                <w:t>RS-3, Type: SSB group1</w:t>
                              </w:r>
                            </w:p>
                            <w:p w:rsidR="00BE2B0C" w:rsidRPr="008203D4" w:rsidRDefault="00BE2B0C" w:rsidP="00BE2B0C">
                              <w:pPr>
                                <w:jc w:val="center"/>
                                <w:rPr>
                                  <w:sz w:val="1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9" name="Rectangle 9"/>
                        <wps:cNvSpPr/>
                        <wps:spPr>
                          <a:xfrm>
                            <a:off x="281940" y="1470660"/>
                            <a:ext cx="1158240" cy="2743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E2B0C" w:rsidRPr="008203D4" w:rsidRDefault="00BE2B0C" w:rsidP="00BE2B0C">
                              <w:pPr>
                                <w:jc w:val="center"/>
                                <w:rPr>
                                  <w:sz w:val="16"/>
                                </w:rPr>
                              </w:pPr>
                              <w:r>
                                <w:rPr>
                                  <w:sz w:val="16"/>
                                </w:rPr>
                                <w:t>RS-4 Type: SSB group2</w:t>
                              </w:r>
                            </w:p>
                            <w:p w:rsidR="00BE2B0C" w:rsidRPr="008203D4" w:rsidRDefault="00BE2B0C" w:rsidP="00BE2B0C">
                              <w:pPr>
                                <w:jc w:val="center"/>
                                <w:rPr>
                                  <w:sz w:val="1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10" name="Rectangle 10"/>
                        <wps:cNvSpPr/>
                        <wps:spPr>
                          <a:xfrm>
                            <a:off x="281940" y="1744980"/>
                            <a:ext cx="1158240" cy="2743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E2B0C" w:rsidRPr="008203D4" w:rsidRDefault="00BE2B0C" w:rsidP="00BE2B0C">
                              <w:pPr>
                                <w:jc w:val="center"/>
                                <w:rPr>
                                  <w:sz w:val="16"/>
                                </w:rPr>
                              </w:pPr>
                              <w:r>
                                <w:rPr>
                                  <w:sz w:val="16"/>
                                </w:rPr>
                                <w:t>RS-5 Type: SSB group3</w:t>
                              </w:r>
                            </w:p>
                            <w:p w:rsidR="00BE2B0C" w:rsidRPr="008203D4" w:rsidRDefault="00BE2B0C" w:rsidP="00BE2B0C">
                              <w:pPr>
                                <w:jc w:val="center"/>
                                <w:rPr>
                                  <w:sz w:val="1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12" name="Rectangle 12"/>
                        <wps:cNvSpPr/>
                        <wps:spPr>
                          <a:xfrm>
                            <a:off x="3564773" y="268779"/>
                            <a:ext cx="1817717" cy="186482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E2B0C" w:rsidRPr="008203D4" w:rsidRDefault="00BE2B0C" w:rsidP="00BE2B0C">
                              <w:pPr>
                                <w:jc w:val="center"/>
                                <w:rPr>
                                  <w:color w:val="000000" w:themeColor="text1"/>
                                </w:rPr>
                              </w:pPr>
                              <w:r>
                                <w:rPr>
                                  <w:color w:val="000000" w:themeColor="text1"/>
                                </w:rPr>
                                <w:t>RSRP Reporting</w:t>
                              </w:r>
                              <w:r w:rsidRPr="008203D4">
                                <w:rPr>
                                  <w:color w:val="000000" w:themeColor="text1"/>
                                </w:rPr>
                                <w:t xml:space="preserve"> setting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Rectangle 13"/>
                        <wps:cNvSpPr/>
                        <wps:spPr>
                          <a:xfrm>
                            <a:off x="3779520" y="1013684"/>
                            <a:ext cx="1447799" cy="63192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E2B0C" w:rsidRDefault="00BE2B0C" w:rsidP="00BE2B0C">
                              <w:pPr>
                                <w:jc w:val="center"/>
                                <w:rPr>
                                  <w:sz w:val="16"/>
                                </w:rPr>
                              </w:pPr>
                              <w:r>
                                <w:rPr>
                                  <w:sz w:val="16"/>
                                </w:rPr>
                                <w:t>RSRP reporting</w:t>
                              </w:r>
                            </w:p>
                            <w:p w:rsidR="00BE2B0C" w:rsidRPr="008203D4" w:rsidRDefault="00BE2B0C" w:rsidP="00BE2B0C">
                              <w:pPr>
                                <w:jc w:val="center"/>
                                <w:rPr>
                                  <w:sz w:val="16"/>
                                </w:rPr>
                              </w:pPr>
                              <w:r>
                                <w:rPr>
                                  <w:sz w:val="16"/>
                                </w:rPr>
                                <w:t>Configured Threshold</w:t>
                              </w:r>
                            </w:p>
                            <w:p w:rsidR="00BE2B0C" w:rsidRPr="008203D4" w:rsidRDefault="00BE2B0C" w:rsidP="00BE2B0C">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traight Connector 14"/>
                        <wps:cNvCnPr>
                          <a:stCxn id="3" idx="3"/>
                          <a:endCxn id="13" idx="1"/>
                        </wps:cNvCnPr>
                        <wps:spPr>
                          <a:xfrm>
                            <a:off x="1440180" y="777240"/>
                            <a:ext cx="2339340" cy="55235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a:endCxn id="13" idx="1"/>
                        </wps:cNvCnPr>
                        <wps:spPr>
                          <a:xfrm>
                            <a:off x="1440180" y="1067690"/>
                            <a:ext cx="2339340" cy="26190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a:endCxn id="13" idx="1"/>
                        </wps:cNvCnPr>
                        <wps:spPr>
                          <a:xfrm>
                            <a:off x="1447107" y="1303109"/>
                            <a:ext cx="2332413" cy="2648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a:endCxn id="13" idx="1"/>
                        </wps:cNvCnPr>
                        <wps:spPr>
                          <a:xfrm flipV="1">
                            <a:off x="1454034" y="1329597"/>
                            <a:ext cx="2325486" cy="2504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a:endCxn id="13" idx="1"/>
                        </wps:cNvCnPr>
                        <wps:spPr>
                          <a:xfrm flipV="1">
                            <a:off x="1419398" y="1329597"/>
                            <a:ext cx="2360122" cy="56967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Rectangle 19"/>
                        <wps:cNvSpPr/>
                        <wps:spPr>
                          <a:xfrm>
                            <a:off x="1821873" y="268778"/>
                            <a:ext cx="1510145" cy="1864822"/>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BE2B0C" w:rsidRPr="008203D4" w:rsidRDefault="00BE2B0C" w:rsidP="00BE2B0C">
                              <w:pPr>
                                <w:jc w:val="center"/>
                                <w:rPr>
                                  <w:color w:val="000000" w:themeColor="text1"/>
                                </w:rPr>
                              </w:pPr>
                              <w:r>
                                <w:rPr>
                                  <w:color w:val="000000" w:themeColor="text1"/>
                                </w:rPr>
                                <w:t>Measurement Setting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5F4C67A" id="Canvas 1" o:spid="_x0000_s1026" editas="canvas" style="width:6in;height:206.2pt;mso-position-horizontal-relative:char;mso-position-vertical-relative:line" coordsize="54864,2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6181;visibility:visible;mso-wrap-style:square">
                  <v:fill o:detectmouseclick="t"/>
                  <v:path o:connecttype="none"/>
                </v:shape>
                <v:rect id="Rectangle 2" o:spid="_x0000_s1028" style="position:absolute;left:1981;top:2895;width:12954;height:18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Wo+sMA&#10;AADaAAAADwAAAGRycy9kb3ducmV2LnhtbESPQWvCQBSE7wX/w/IEb3WjBpHUVUSw1EMErVR6e2Rf&#10;k2D2bciuSfz3riD0OMzMN8xy3ZtKtNS40rKCyTgCQZxZXXKu4Py9e1+AcB5ZY2WZFNzJwXo1eFti&#10;om3HR2pPPhcBwi5BBYX3dSKlywoy6Ma2Jg7en20M+iCbXOoGuwA3lZxG0VwaLDksFFjTtqDseroZ&#10;BXH5Q/FvtM8u893lMHOftzTdk1KjYb/5AOGp9//hV/tLK5jC80q4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Wo+sMAAADaAAAADwAAAAAAAAAAAAAAAACYAgAAZHJzL2Rv&#10;d25yZXYueG1sUEsFBgAAAAAEAAQA9QAAAIgDAAAAAA==&#10;" filled="f" strokecolor="#1f4d78 [1604]" strokeweight="1pt">
                  <v:textbox>
                    <w:txbxContent>
                      <w:p w:rsidR="00BE2B0C" w:rsidRPr="008203D4" w:rsidRDefault="00BE2B0C" w:rsidP="00BE2B0C">
                        <w:pPr>
                          <w:jc w:val="center"/>
                          <w:rPr>
                            <w:color w:val="000000" w:themeColor="text1"/>
                          </w:rPr>
                        </w:pPr>
                        <w:r w:rsidRPr="008203D4">
                          <w:rPr>
                            <w:color w:val="000000" w:themeColor="text1"/>
                          </w:rPr>
                          <w:t>RS setting</w:t>
                        </w:r>
                      </w:p>
                    </w:txbxContent>
                  </v:textbox>
                </v:rect>
                <v:rect id="Rectangle 3" o:spid="_x0000_s1029" style="position:absolute;left:2819;top:6400;width:11582;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hFf74A&#10;AADaAAAADwAAAGRycy9kb3ducmV2LnhtbESP3YrCMBCF7wXfIYzgnU1VcKUaRQRBhL3Q9QGGZmyq&#10;zaQ00bZvvxEELw/n5+Ost52txIsaXzpWME1SEMS50yUXCq5/h8kShA/IGivHpKAnD9vNcLDGTLuW&#10;z/S6hELEEfYZKjAh1JmUPjdk0SeuJo7ezTUWQ5RNIXWDbRy3lZyl6UJaLDkSDNa0N5Q/Lk8bIUjn&#10;fvrT7h+/pjuVVPV3evZKjUfdbgUiUBe+4U/7qBXM4X0l3gC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LoRX++AAAA2gAAAA8AAAAAAAAAAAAAAAAAmAIAAGRycy9kb3ducmV2&#10;LnhtbFBLBQYAAAAABAAEAPUAAACDAwAAAAA=&#10;" fillcolor="#5b9bd5 [3204]" strokecolor="#1f4d78 [1604]" strokeweight="1pt">
                  <v:textbox>
                    <w:txbxContent>
                      <w:p w:rsidR="00BE2B0C" w:rsidRPr="008203D4" w:rsidRDefault="00BE2B0C" w:rsidP="00BE2B0C">
                        <w:pPr>
                          <w:jc w:val="center"/>
                          <w:rPr>
                            <w:sz w:val="16"/>
                          </w:rPr>
                        </w:pPr>
                        <w:r w:rsidRPr="008203D4">
                          <w:rPr>
                            <w:sz w:val="16"/>
                          </w:rPr>
                          <w:t>RS-1</w:t>
                        </w:r>
                        <w:r>
                          <w:rPr>
                            <w:sz w:val="16"/>
                          </w:rPr>
                          <w:t xml:space="preserve">, </w:t>
                        </w:r>
                        <w:r w:rsidRPr="008203D4">
                          <w:rPr>
                            <w:sz w:val="16"/>
                          </w:rPr>
                          <w:t>Type: CSI-RS</w:t>
                        </w:r>
                      </w:p>
                      <w:p w:rsidR="00BE2B0C" w:rsidRPr="008203D4" w:rsidRDefault="00BE2B0C" w:rsidP="00BE2B0C">
                        <w:pPr>
                          <w:jc w:val="center"/>
                          <w:rPr>
                            <w:sz w:val="16"/>
                          </w:rPr>
                        </w:pPr>
                      </w:p>
                    </w:txbxContent>
                  </v:textbox>
                </v:rect>
                <v:rect id="Rectangle 7" o:spid="_x0000_s1030" style="position:absolute;left:2819;top:9220;width:11582;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NDfLwA&#10;AADaAAAADwAAAGRycy9kb3ducmV2LnhtbESPywrCMBBF94L/EEZwp6kuVKpRRBBEcOHjA4ZmbKrN&#10;pDTRtn9vBMHl5T4Od7VpbSneVPvCsYLJOAFBnDldcK7gdt2PFiB8QNZYOiYFHXnYrPu9FabaNXym&#10;9yXkIo6wT1GBCaFKpfSZIYt+7Cri6N1dbTFEWedS19jEcVvKaZLMpMWCI8FgRTtD2fPyshGCdO4m&#10;82b3PJn2WFDZPejVKTUctNsliEBt+Id/7YNWMIfvlXgD5P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d00N8vAAAANoAAAAPAAAAAAAAAAAAAAAAAJgCAABkcnMvZG93bnJldi54&#10;bWxQSwUGAAAAAAQABAD1AAAAgQMAAAAA&#10;" fillcolor="#5b9bd5 [3204]" strokecolor="#1f4d78 [1604]" strokeweight="1pt">
                  <v:textbox>
                    <w:txbxContent>
                      <w:p w:rsidR="00BE2B0C" w:rsidRPr="008203D4" w:rsidRDefault="00BE2B0C" w:rsidP="00BE2B0C">
                        <w:pPr>
                          <w:jc w:val="center"/>
                          <w:rPr>
                            <w:sz w:val="16"/>
                          </w:rPr>
                        </w:pPr>
                        <w:r>
                          <w:rPr>
                            <w:sz w:val="16"/>
                          </w:rPr>
                          <w:t xml:space="preserve">RS-2, </w:t>
                        </w:r>
                        <w:r w:rsidRPr="008203D4">
                          <w:rPr>
                            <w:sz w:val="16"/>
                          </w:rPr>
                          <w:t>Type: CSI-RS</w:t>
                        </w:r>
                      </w:p>
                      <w:p w:rsidR="00BE2B0C" w:rsidRPr="008203D4" w:rsidRDefault="00BE2B0C" w:rsidP="00BE2B0C">
                        <w:pPr>
                          <w:jc w:val="center"/>
                          <w:rPr>
                            <w:sz w:val="16"/>
                          </w:rPr>
                        </w:pPr>
                      </w:p>
                    </w:txbxContent>
                  </v:textbox>
                </v:rect>
                <v:rect id="Rectangle 8" o:spid="_x0000_s1031" style="position:absolute;left:2819;top:12039;width:11582;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2Xb78A&#10;AADaAAAADwAAAGRycy9kb3ducmV2LnhtbERPy4rCMBTdD/gP4QruxlQFlY5RBkFxIQxqN+4uzZ22&#10;THNTktiHX28WAy4P573Z9aYWLTlfWVYwmyYgiHOrKy4UZLfD5xqED8gaa8ukYCAPu+3oY4Opth1f&#10;qL2GQsQQ9ikqKENoUil9XpJBP7UNceR+rTMYInSF1A67GG5qOU+SpTRYcWwosaF9Sfnf9WEUHLOz&#10;wWG1WuqfRX6v2sSF+umUmoz77y8QgfrwFv+7T1pB3BqvxBsgt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7ZdvvwAAANoAAAAPAAAAAAAAAAAAAAAAAJgCAABkcnMvZG93bnJl&#10;di54bWxQSwUGAAAAAAQABAD1AAAAhAMAAAAA&#10;" fillcolor="#5b9bd5 [3204]" strokecolor="#1f4d78 [1604]" strokeweight="1pt">
                  <v:textbox inset="0,,0">
                    <w:txbxContent>
                      <w:p w:rsidR="00BE2B0C" w:rsidRPr="008203D4" w:rsidRDefault="00BE2B0C" w:rsidP="00BE2B0C">
                        <w:pPr>
                          <w:jc w:val="center"/>
                          <w:rPr>
                            <w:sz w:val="16"/>
                          </w:rPr>
                        </w:pPr>
                        <w:r>
                          <w:rPr>
                            <w:sz w:val="16"/>
                          </w:rPr>
                          <w:t>RS-3, Type: SSB group1</w:t>
                        </w:r>
                      </w:p>
                      <w:p w:rsidR="00BE2B0C" w:rsidRPr="008203D4" w:rsidRDefault="00BE2B0C" w:rsidP="00BE2B0C">
                        <w:pPr>
                          <w:jc w:val="center"/>
                          <w:rPr>
                            <w:sz w:val="16"/>
                          </w:rPr>
                        </w:pPr>
                      </w:p>
                    </w:txbxContent>
                  </v:textbox>
                </v:rect>
                <v:rect id="Rectangle 9" o:spid="_x0000_s1032" style="position:absolute;left:2819;top:14706;width:11582;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Ey9MEA&#10;AADaAAAADwAAAGRycy9kb3ducmV2LnhtbESPT4vCMBTE7wt+h/AEb2uqgn+qUURQPAjLqhdvj+bZ&#10;FpuXksRa/fRGWNjjMDO/YRar1lSiIedLywoG/QQEcWZ1ybmC82n7PQXhA7LGyjIpeJKH1bLztcBU&#10;2wf/UnMMuYgQ9ikqKEKoUyl9VpBB37c1cfSu1hkMUbpcaoePCDeVHCbJWBosOS4UWNOmoOx2vBsF&#10;u/PB4HMyGeufUXYpm8SF6uWU6nXb9RxEoDb8h//ae61gBp8r8QbI5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WhMvTBAAAA2gAAAA8AAAAAAAAAAAAAAAAAmAIAAGRycy9kb3du&#10;cmV2LnhtbFBLBQYAAAAABAAEAPUAAACGAwAAAAA=&#10;" fillcolor="#5b9bd5 [3204]" strokecolor="#1f4d78 [1604]" strokeweight="1pt">
                  <v:textbox inset="0,,0">
                    <w:txbxContent>
                      <w:p w:rsidR="00BE2B0C" w:rsidRPr="008203D4" w:rsidRDefault="00BE2B0C" w:rsidP="00BE2B0C">
                        <w:pPr>
                          <w:jc w:val="center"/>
                          <w:rPr>
                            <w:sz w:val="16"/>
                          </w:rPr>
                        </w:pPr>
                        <w:r>
                          <w:rPr>
                            <w:sz w:val="16"/>
                          </w:rPr>
                          <w:t>RS-4 Type: SSB group2</w:t>
                        </w:r>
                      </w:p>
                      <w:p w:rsidR="00BE2B0C" w:rsidRPr="008203D4" w:rsidRDefault="00BE2B0C" w:rsidP="00BE2B0C">
                        <w:pPr>
                          <w:jc w:val="center"/>
                          <w:rPr>
                            <w:sz w:val="16"/>
                          </w:rPr>
                        </w:pPr>
                      </w:p>
                    </w:txbxContent>
                  </v:textbox>
                </v:rect>
                <v:rect id="Rectangle 10" o:spid="_x0000_s1033" style="position:absolute;left:2819;top:17449;width:11582;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j+MQA&#10;AADbAAAADwAAAGRycy9kb3ducmV2LnhtbESPT2vDMAzF74N+B6NCb6vTDtqR1S2j0LFDYazNZTcR&#10;a0lYLAfby59++uow2E3iPb330+4wulb1FGLj2cBqmYEiLr1tuDJQXE+Pz6BiQrbYeiYDE0U47GcP&#10;O8ytH/iT+kuqlIRwzNFAnVKXax3LmhzGpe+IRfv2wWGSNVTaBhwk3LV6nWUb7bBhaaixo2NN5c/l&#10;1xl4K84Op+12Yz+eyq+mz0Jqb8GYxXx8fQGVaEz/5r/rdyv4Qi+/yAB6f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8o/jEAAAA2wAAAA8AAAAAAAAAAAAAAAAAmAIAAGRycy9k&#10;b3ducmV2LnhtbFBLBQYAAAAABAAEAPUAAACJAwAAAAA=&#10;" fillcolor="#5b9bd5 [3204]" strokecolor="#1f4d78 [1604]" strokeweight="1pt">
                  <v:textbox inset="0,,0">
                    <w:txbxContent>
                      <w:p w:rsidR="00BE2B0C" w:rsidRPr="008203D4" w:rsidRDefault="00BE2B0C" w:rsidP="00BE2B0C">
                        <w:pPr>
                          <w:jc w:val="center"/>
                          <w:rPr>
                            <w:sz w:val="16"/>
                          </w:rPr>
                        </w:pPr>
                        <w:r>
                          <w:rPr>
                            <w:sz w:val="16"/>
                          </w:rPr>
                          <w:t>RS-5 Type: SSB group3</w:t>
                        </w:r>
                      </w:p>
                      <w:p w:rsidR="00BE2B0C" w:rsidRPr="008203D4" w:rsidRDefault="00BE2B0C" w:rsidP="00BE2B0C">
                        <w:pPr>
                          <w:jc w:val="center"/>
                          <w:rPr>
                            <w:sz w:val="16"/>
                          </w:rPr>
                        </w:pPr>
                      </w:p>
                    </w:txbxContent>
                  </v:textbox>
                </v:rect>
                <v:rect id="Rectangle 12" o:spid="_x0000_s1034" style="position:absolute;left:35647;top:2687;width:18177;height:18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s8FcMA&#10;AADbAAAADwAAAGRycy9kb3ducmV2LnhtbERPTWvCQBC9F/wPywi91Y02iEQ3QQRLPaRQK4q3ITsm&#10;wexsyK5J+u+7hUJv83ifs8lG04ieOldbVjCfRSCIC6trLhWcvvYvKxDOI2tsLJOCb3KQpZOnDSba&#10;DvxJ/dGXIoSwS1BB5X2bSOmKigy6mW2JA3eznUEfYFdK3eEQwk0jF1G0lAZrDg0VtrSrqLgfH0ZB&#10;XJ8pvkaH4rLcXz5e3dsjzw+k1PN03K5BeBr9v/jP/a7D/AX8/hIOkO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s8FcMAAADbAAAADwAAAAAAAAAAAAAAAACYAgAAZHJzL2Rv&#10;d25yZXYueG1sUEsFBgAAAAAEAAQA9QAAAIgDAAAAAA==&#10;" filled="f" strokecolor="#1f4d78 [1604]" strokeweight="1pt">
                  <v:textbox>
                    <w:txbxContent>
                      <w:p w:rsidR="00BE2B0C" w:rsidRPr="008203D4" w:rsidRDefault="00BE2B0C" w:rsidP="00BE2B0C">
                        <w:pPr>
                          <w:jc w:val="center"/>
                          <w:rPr>
                            <w:color w:val="000000" w:themeColor="text1"/>
                          </w:rPr>
                        </w:pPr>
                        <w:r>
                          <w:rPr>
                            <w:color w:val="000000" w:themeColor="text1"/>
                          </w:rPr>
                          <w:t>RSRP Reporting</w:t>
                        </w:r>
                        <w:r w:rsidRPr="008203D4">
                          <w:rPr>
                            <w:color w:val="000000" w:themeColor="text1"/>
                          </w:rPr>
                          <w:t xml:space="preserve"> setting</w:t>
                        </w:r>
                      </w:p>
                    </w:txbxContent>
                  </v:textbox>
                </v:rect>
                <v:rect id="Rectangle 13" o:spid="_x0000_s1035" style="position:absolute;left:37795;top:10136;width:14478;height:6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hercEA&#10;AADbAAAADwAAAGRycy9kb3ducmV2LnhtbESP0YrCMBBF3xf8hzCCb2uqgi7VtIggiOCDuh8wNGNT&#10;bSalibb9e7Ow4NsM9849dzZ5b2vxotZXjhXMpgkI4sLpiksFv9f99w8IH5A11o5JwUAe8mz0tcFU&#10;u47P9LqEUsQQ9ikqMCE0qZS+MGTRT11DHLWbay2GuLal1C12MdzWcp4kS2mx4kgw2NDOUPG4PG2E&#10;IJ2H2arbPU6mP1ZUD3d6DkpNxv12DSJQHz7m/+uDjvUX8PdLHEBm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4Xq3BAAAA2wAAAA8AAAAAAAAAAAAAAAAAmAIAAGRycy9kb3du&#10;cmV2LnhtbFBLBQYAAAAABAAEAPUAAACGAwAAAAA=&#10;" fillcolor="#5b9bd5 [3204]" strokecolor="#1f4d78 [1604]" strokeweight="1pt">
                  <v:textbox>
                    <w:txbxContent>
                      <w:p w:rsidR="00BE2B0C" w:rsidRDefault="00BE2B0C" w:rsidP="00BE2B0C">
                        <w:pPr>
                          <w:jc w:val="center"/>
                          <w:rPr>
                            <w:sz w:val="16"/>
                          </w:rPr>
                        </w:pPr>
                        <w:r>
                          <w:rPr>
                            <w:sz w:val="16"/>
                          </w:rPr>
                          <w:t>RSRP reporting</w:t>
                        </w:r>
                      </w:p>
                      <w:p w:rsidR="00BE2B0C" w:rsidRPr="008203D4" w:rsidRDefault="00BE2B0C" w:rsidP="00BE2B0C">
                        <w:pPr>
                          <w:jc w:val="center"/>
                          <w:rPr>
                            <w:sz w:val="16"/>
                          </w:rPr>
                        </w:pPr>
                        <w:r>
                          <w:rPr>
                            <w:sz w:val="16"/>
                          </w:rPr>
                          <w:t>Configured Threshold</w:t>
                        </w:r>
                      </w:p>
                      <w:p w:rsidR="00BE2B0C" w:rsidRPr="008203D4" w:rsidRDefault="00BE2B0C" w:rsidP="00BE2B0C">
                        <w:pPr>
                          <w:jc w:val="center"/>
                          <w:rPr>
                            <w:sz w:val="16"/>
                          </w:rPr>
                        </w:pPr>
                      </w:p>
                    </w:txbxContent>
                  </v:textbox>
                </v:rect>
                <v:line id="Straight Connector 14" o:spid="_x0000_s1036" style="position:absolute;visibility:visible;mso-wrap-style:square" from="14401,7772" to="37795,13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aGNsEAAADbAAAADwAAAGRycy9kb3ducmV2LnhtbERPTWvCQBC9F/wPywi96cZaVGI2IgWl&#10;J6G2HrwN2TEbzc6m2W0S/323IPQ2j/c52Wawteio9ZVjBbNpAoK4cLriUsHX526yAuEDssbaMSm4&#10;k4dNPnrKMNWu5w/qjqEUMYR9igpMCE0qpS8MWfRT1xBH7uJaiyHCtpS6xT6G21q+JMlCWqw4Nhhs&#10;6M1QcTv+WAXfWOzInk/7LulNN19cmsPyelbqeTxs1yACDeFf/HC/6zj/Ff5+iQfI/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ZoY2wQAAANsAAAAPAAAAAAAAAAAAAAAA&#10;AKECAABkcnMvZG93bnJldi54bWxQSwUGAAAAAAQABAD5AAAAjwMAAAAA&#10;" strokecolor="#5b9bd5 [3204]" strokeweight=".5pt">
                  <v:stroke joinstyle="miter"/>
                </v:line>
                <v:line id="Straight Connector 15" o:spid="_x0000_s1037" style="position:absolute;visibility:visible;mso-wrap-style:square" from="14401,10676" to="37795,13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ojrcEAAADbAAAADwAAAGRycy9kb3ducmV2LnhtbERPTWvCQBC9F/wPywi96cZKVWI2IgWl&#10;J6G2HrwN2TEbzc6m2W0S/323IPQ2j/c52Wawteio9ZVjBbNpAoK4cLriUsHX526yAuEDssbaMSm4&#10;k4dNPnrKMNWu5w/qjqEUMYR9igpMCE0qpS8MWfRT1xBH7uJaiyHCtpS6xT6G21q+JMlCWqw4Nhhs&#10;6M1QcTv+WAXfWOzInk/7LulNN19cmsPyelbqeTxs1yACDeFf/HC/6zj/Ff5+iQfI/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KiOtwQAAANsAAAAPAAAAAAAAAAAAAAAA&#10;AKECAABkcnMvZG93bnJldi54bWxQSwUGAAAAAAQABAD5AAAAjwMAAAAA&#10;" strokecolor="#5b9bd5 [3204]" strokeweight=".5pt">
                  <v:stroke joinstyle="miter"/>
                </v:line>
                <v:line id="Straight Connector 16" o:spid="_x0000_s1038" style="position:absolute;visibility:visible;mso-wrap-style:square" from="14471,13031" to="37795,13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92sEAAADbAAAADwAAAGRycy9kb3ducmV2LnhtbERPS2vCQBC+C/6HZYTedGMLUWI2IoKl&#10;p0J9HLwN2TEbzc6m2W2S/vtuodDbfHzPybejbURPna8dK1guEhDEpdM1VwrOp8N8DcIHZI2NY1Lw&#10;TR62xXSSY6bdwB/UH0MlYgj7DBWYENpMSl8asugXriWO3M11FkOEXSV1h0MMt418TpJUWqw5Nhhs&#10;aW+ofBy/rIJPLA9kr5fXPhlM/5Le2vfV/arU02zcbUAEGsO/+M/9puP8FH5/iQfI4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L3awQAAANsAAAAPAAAAAAAAAAAAAAAA&#10;AKECAABkcnMvZG93bnJldi54bWxQSwUGAAAAAAQABAD5AAAAjwMAAAAA&#10;" strokecolor="#5b9bd5 [3204]" strokeweight=".5pt">
                  <v:stroke joinstyle="miter"/>
                </v:line>
                <v:line id="Straight Connector 17" o:spid="_x0000_s1039" style="position:absolute;flip:y;visibility:visible;mso-wrap-style:square" from="14540,13295" to="37795,1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aERsIAAADbAAAADwAAAGRycy9kb3ducmV2LnhtbERPTYvCMBC9C/6HMAveNF1BrdUoy6Ig&#10;iILuevA2NrNt12ZSmqj13xtB8DaP9znTeWNKcaXaFZYVfPYiEMSp1QVnCn5/lt0YhPPIGkvLpOBO&#10;DuazdmuKibY33tF17zMRQtglqCD3vkqkdGlOBl3PVsSB+7O1QR9gnUld4y2Em1L2o2goDRYcGnKs&#10;6Dun9Ly/GAVLvTlxPHbb48EWw/XqvzosBgOlOh/N1wSEp8a/xS/3Sof5I3j+Eg6Qs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2aERsIAAADbAAAADwAAAAAAAAAAAAAA&#10;AAChAgAAZHJzL2Rvd25yZXYueG1sUEsFBgAAAAAEAAQA+QAAAJADAAAAAA==&#10;" strokecolor="#5b9bd5 [3204]" strokeweight=".5pt">
                  <v:stroke joinstyle="miter"/>
                </v:line>
                <v:line id="Straight Connector 18" o:spid="_x0000_s1040" style="position:absolute;flip:y;visibility:visible;mso-wrap-style:square" from="14193,13295" to="37795,18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kQNMQAAADbAAAADwAAAGRycy9kb3ducmV2LnhtbESPQWvCQBCF7wX/wzJCb3VjQdHoKiIK&#10;glSo1YO3MTsm0exsyK6a/nvnUOhthvfmvW+m89ZV6kFNKD0b6PcSUMSZtyXnBg4/648RqBCRLVae&#10;ycAvBZjPOm9TTK1/8jc99jFXEsIhRQNFjHWqdcgKchh6viYW7eIbh1HWJte2waeEu0p/JslQOyxZ&#10;GgqsaVlQdtvfnYG1/TrzaBx2p6Mvh9vNtT6uBgNj3rvtYgIqUhv/zX/XGyv4Aiu/yAB69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RA0xAAAANsAAAAPAAAAAAAAAAAA&#10;AAAAAKECAABkcnMvZG93bnJldi54bWxQSwUGAAAAAAQABAD5AAAAkgMAAAAA&#10;" strokecolor="#5b9bd5 [3204]" strokeweight=".5pt">
                  <v:stroke joinstyle="miter"/>
                </v:line>
                <v:rect id="Rectangle 19" o:spid="_x0000_s1041" style="position:absolute;left:18218;top:2687;width:15102;height:18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6sPb8A&#10;AADbAAAADwAAAGRycy9kb3ducmV2LnhtbERPTYvCMBC9C/sfwix403QVRWtTWQQXwYOoC3sdmrEt&#10;NpPaZNv6740geJvH+5xk3ZtKtNS40rKCr3EEgjizuuRcwe95O1qAcB5ZY2WZFNzJwTr9GCQYa9vx&#10;kdqTz0UIYRejgsL7OpbSZQUZdGNbEwfuYhuDPsAml7rBLoSbSk6iaC4NlhwaCqxpU1B2Pf0bBfv2&#10;zyLKdlnefniqZ9Wh28uLUsPP/nsFwlPv3+KXe6fD/CU8fwkHyPQ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Lqw9vwAAANsAAAAPAAAAAAAAAAAAAAAAAJgCAABkcnMvZG93bnJl&#10;di54bWxQSwUGAAAAAAQABAD1AAAAhAMAAAAA&#10;" filled="f" strokecolor="#1f4d78 [1604]" strokeweight="1pt">
                  <v:stroke dashstyle="dash"/>
                  <v:textbox>
                    <w:txbxContent>
                      <w:p w:rsidR="00BE2B0C" w:rsidRPr="008203D4" w:rsidRDefault="00BE2B0C" w:rsidP="00BE2B0C">
                        <w:pPr>
                          <w:jc w:val="center"/>
                          <w:rPr>
                            <w:color w:val="000000" w:themeColor="text1"/>
                          </w:rPr>
                        </w:pPr>
                        <w:r>
                          <w:rPr>
                            <w:color w:val="000000" w:themeColor="text1"/>
                          </w:rPr>
                          <w:t>Measurement Setting</w:t>
                        </w:r>
                      </w:p>
                    </w:txbxContent>
                  </v:textbox>
                </v:rect>
                <w10:anchorlock/>
              </v:group>
            </w:pict>
          </mc:Fallback>
        </mc:AlternateContent>
      </w:r>
    </w:p>
    <w:p w:rsidR="008203D4" w:rsidRDefault="00BE2B0C" w:rsidP="00BE2B0C">
      <w:pPr>
        <w:pStyle w:val="Caption"/>
        <w:rPr>
          <w:sz w:val="20"/>
        </w:rPr>
      </w:pPr>
      <w:r w:rsidRPr="00BE2B0C">
        <w:rPr>
          <w:sz w:val="20"/>
        </w:rPr>
        <w:t xml:space="preserve">Figure </w:t>
      </w:r>
      <w:r w:rsidRPr="00BE2B0C">
        <w:rPr>
          <w:sz w:val="20"/>
        </w:rPr>
        <w:fldChar w:fldCharType="begin"/>
      </w:r>
      <w:r w:rsidRPr="00BE2B0C">
        <w:rPr>
          <w:sz w:val="20"/>
        </w:rPr>
        <w:instrText xml:space="preserve"> SEQ Figure \* ARABIC </w:instrText>
      </w:r>
      <w:r w:rsidRPr="00BE2B0C">
        <w:rPr>
          <w:sz w:val="20"/>
        </w:rPr>
        <w:fldChar w:fldCharType="separate"/>
      </w:r>
      <w:r w:rsidRPr="00BE2B0C">
        <w:rPr>
          <w:noProof/>
          <w:sz w:val="20"/>
        </w:rPr>
        <w:t>1</w:t>
      </w:r>
      <w:r w:rsidRPr="00BE2B0C">
        <w:rPr>
          <w:sz w:val="20"/>
        </w:rPr>
        <w:fldChar w:fldCharType="end"/>
      </w:r>
      <w:r w:rsidRPr="00BE2B0C">
        <w:rPr>
          <w:sz w:val="20"/>
        </w:rPr>
        <w:t>: Unified design of RS setting – Report setting based on SSBs and CSI-RS</w:t>
      </w:r>
    </w:p>
    <w:p w:rsidR="005C2CEF" w:rsidRPr="009F3E78" w:rsidRDefault="005C2CEF" w:rsidP="009F3E78">
      <w:pPr>
        <w:rPr>
          <w:rFonts w:asciiTheme="minorHAnsi" w:eastAsia="SimSun" w:hAnsiTheme="minorHAnsi"/>
          <w:b/>
        </w:rPr>
      </w:pPr>
      <w:r w:rsidRPr="009F3E78">
        <w:rPr>
          <w:rFonts w:asciiTheme="minorHAnsi" w:eastAsia="SimSun" w:hAnsiTheme="minorHAnsi"/>
          <w:b/>
          <w:lang w:val="en-GB" w:eastAsia="zh-CN"/>
        </w:rPr>
        <w:t>Proposal</w:t>
      </w:r>
      <w:r w:rsidR="009F3E78">
        <w:rPr>
          <w:rFonts w:asciiTheme="minorHAnsi" w:eastAsia="SimSun" w:hAnsiTheme="minorHAnsi"/>
          <w:b/>
          <w:lang w:val="en-GB" w:eastAsia="zh-CN"/>
        </w:rPr>
        <w:t xml:space="preserve"> 5</w:t>
      </w:r>
      <w:r w:rsidRPr="009F3E78">
        <w:rPr>
          <w:rFonts w:asciiTheme="minorHAnsi" w:eastAsia="SimSun" w:hAnsiTheme="minorHAnsi"/>
          <w:b/>
          <w:lang w:val="en-GB" w:eastAsia="zh-CN"/>
        </w:rPr>
        <w:t xml:space="preserve">: To avoid direct comparison of CSI-RS and SSB based RSRP, when </w:t>
      </w:r>
      <w:r w:rsidR="009F3E78">
        <w:rPr>
          <w:rFonts w:asciiTheme="minorHAnsi" w:eastAsia="SimSun" w:hAnsiTheme="minorHAnsi"/>
          <w:b/>
          <w:lang w:val="en-GB" w:eastAsia="zh-CN"/>
        </w:rPr>
        <w:t>both</w:t>
      </w:r>
      <w:r w:rsidRPr="009F3E78">
        <w:rPr>
          <w:rFonts w:asciiTheme="minorHAnsi" w:eastAsia="SimSun" w:hAnsiTheme="minorHAnsi"/>
          <w:b/>
          <w:lang w:val="en-GB" w:eastAsia="zh-CN"/>
        </w:rPr>
        <w:t xml:space="preserve"> CSI-RS and SSB are configured for RSRP measurement, RSRP reporting setting can be configured with a threshold to select CSI-RS or SSB</w:t>
      </w:r>
      <w:r w:rsidR="00077EDE" w:rsidRPr="009F3E78">
        <w:rPr>
          <w:rFonts w:asciiTheme="minorHAnsi" w:eastAsia="SimSun" w:hAnsiTheme="minorHAnsi"/>
          <w:b/>
          <w:lang w:val="en-GB" w:eastAsia="zh-CN"/>
        </w:rPr>
        <w:t xml:space="preserve"> beam in a given </w:t>
      </w:r>
      <w:r w:rsidR="00DC1E71" w:rsidRPr="009F3E78">
        <w:rPr>
          <w:rFonts w:asciiTheme="minorHAnsi" w:eastAsia="SimSun" w:hAnsiTheme="minorHAnsi"/>
          <w:b/>
          <w:lang w:val="en-GB" w:eastAsia="zh-CN"/>
        </w:rPr>
        <w:t>RSRP report</w:t>
      </w:r>
      <w:r w:rsidR="009F3E78">
        <w:rPr>
          <w:rFonts w:asciiTheme="minorHAnsi" w:eastAsia="SimSun" w:hAnsiTheme="minorHAnsi"/>
          <w:b/>
          <w:lang w:val="en-GB" w:eastAsia="zh-CN"/>
        </w:rPr>
        <w:t xml:space="preserve">ing </w:t>
      </w:r>
      <w:r w:rsidR="00DC1E71" w:rsidRPr="009F3E78">
        <w:rPr>
          <w:rFonts w:asciiTheme="minorHAnsi" w:eastAsia="SimSun" w:hAnsiTheme="minorHAnsi"/>
          <w:b/>
          <w:lang w:val="en-GB" w:eastAsia="zh-CN"/>
        </w:rPr>
        <w:t xml:space="preserve">instance. </w:t>
      </w:r>
    </w:p>
    <w:p w:rsidR="005C2CEF" w:rsidRPr="009F3E78" w:rsidRDefault="005C2CEF" w:rsidP="009F3E78">
      <w:pPr>
        <w:rPr>
          <w:rFonts w:eastAsia="SimSun"/>
        </w:rPr>
      </w:pPr>
    </w:p>
    <w:p w:rsidR="00A72033" w:rsidRDefault="00B1690A" w:rsidP="00B1690A">
      <w:pPr>
        <w:pStyle w:val="Heading2"/>
        <w:rPr>
          <w:rFonts w:eastAsia="SimSun"/>
          <w:lang w:val="en-GB"/>
        </w:rPr>
      </w:pPr>
      <w:r>
        <w:rPr>
          <w:rFonts w:eastAsia="SimSun"/>
          <w:lang w:val="en-GB"/>
        </w:rPr>
        <w:t xml:space="preserve">Joint Beam Management and Partial Beam Failure Recovery </w:t>
      </w:r>
    </w:p>
    <w:p w:rsidR="000E0173" w:rsidRDefault="000E0173" w:rsidP="00E85FA3">
      <w:pPr>
        <w:spacing w:line="312" w:lineRule="auto"/>
        <w:rPr>
          <w:rFonts w:ascii="Calibri" w:eastAsia="SimSun" w:hAnsi="Calibri" w:cs="Arial"/>
          <w:b/>
          <w:lang w:val="en-GB"/>
        </w:rPr>
      </w:pPr>
    </w:p>
    <w:p w:rsidR="00B1690A" w:rsidRDefault="00B1690A" w:rsidP="00E85FA3">
      <w:pPr>
        <w:spacing w:line="312" w:lineRule="auto"/>
        <w:rPr>
          <w:rFonts w:ascii="Calibri" w:eastAsia="SimSun" w:hAnsi="Calibri" w:cs="Arial"/>
          <w:lang w:val="en-GB"/>
        </w:rPr>
      </w:pPr>
      <w:r w:rsidRPr="00B1690A">
        <w:rPr>
          <w:rFonts w:ascii="Calibri" w:eastAsia="SimSun" w:hAnsi="Calibri" w:cs="Arial"/>
          <w:lang w:val="en-GB"/>
        </w:rPr>
        <w:t xml:space="preserve">Beam management and beam failure recovery are two separate procedures in NR. Network has to potentially configure separate feedback channels for beam management and beam failure recovery. </w:t>
      </w:r>
      <w:r w:rsidR="009D62EE">
        <w:rPr>
          <w:rFonts w:ascii="Calibri" w:eastAsia="SimSun" w:hAnsi="Calibri" w:cs="Arial"/>
          <w:lang w:val="en-GB"/>
        </w:rPr>
        <w:t xml:space="preserve">However, </w:t>
      </w:r>
      <w:r w:rsidR="009F3E78">
        <w:rPr>
          <w:rFonts w:ascii="Calibri" w:eastAsia="SimSun" w:hAnsi="Calibri" w:cs="Arial"/>
          <w:lang w:val="en-GB"/>
        </w:rPr>
        <w:t>these</w:t>
      </w:r>
      <w:r w:rsidR="009D62EE">
        <w:rPr>
          <w:rFonts w:ascii="Calibri" w:eastAsia="SimSun" w:hAnsi="Calibri" w:cs="Arial"/>
          <w:lang w:val="en-GB"/>
        </w:rPr>
        <w:t xml:space="preserve"> two procedures have some similarity especially for the partial control channel failure case where</w:t>
      </w:r>
      <w:r w:rsidR="009F3E78">
        <w:rPr>
          <w:rFonts w:ascii="Calibri" w:eastAsia="SimSun" w:hAnsi="Calibri" w:cs="Arial"/>
          <w:lang w:val="en-GB"/>
        </w:rPr>
        <w:t xml:space="preserve"> not all beams failed, and</w:t>
      </w:r>
      <w:r w:rsidR="009D62EE">
        <w:rPr>
          <w:rFonts w:ascii="Calibri" w:eastAsia="SimSun" w:hAnsi="Calibri" w:cs="Arial"/>
          <w:lang w:val="en-GB"/>
        </w:rPr>
        <w:t xml:space="preserve"> some beam</w:t>
      </w:r>
      <w:r w:rsidR="009F3E78">
        <w:rPr>
          <w:rFonts w:ascii="Calibri" w:eastAsia="SimSun" w:hAnsi="Calibri" w:cs="Arial"/>
          <w:lang w:val="en-GB"/>
        </w:rPr>
        <w:t>s are still functioning</w:t>
      </w:r>
      <w:r w:rsidR="009D62EE">
        <w:rPr>
          <w:rFonts w:ascii="Calibri" w:eastAsia="SimSun" w:hAnsi="Calibri" w:cs="Arial"/>
          <w:lang w:val="en-GB"/>
        </w:rPr>
        <w:t>. In that case, UE just need</w:t>
      </w:r>
      <w:r w:rsidR="009F3E78">
        <w:rPr>
          <w:rFonts w:ascii="Calibri" w:eastAsia="SimSun" w:hAnsi="Calibri" w:cs="Arial"/>
          <w:lang w:val="en-GB"/>
        </w:rPr>
        <w:t>s</w:t>
      </w:r>
      <w:r w:rsidR="009D62EE">
        <w:rPr>
          <w:rFonts w:ascii="Calibri" w:eastAsia="SimSun" w:hAnsi="Calibri" w:cs="Arial"/>
          <w:lang w:val="en-GB"/>
        </w:rPr>
        <w:t xml:space="preserve"> to report the RSRP of </w:t>
      </w:r>
      <w:r w:rsidR="009F3E78">
        <w:rPr>
          <w:rFonts w:ascii="Calibri" w:eastAsia="SimSun" w:hAnsi="Calibri" w:cs="Arial"/>
          <w:lang w:val="en-GB"/>
        </w:rPr>
        <w:t xml:space="preserve">the </w:t>
      </w:r>
      <w:r w:rsidR="009D62EE">
        <w:rPr>
          <w:rFonts w:ascii="Calibri" w:eastAsia="SimSun" w:hAnsi="Calibri" w:cs="Arial"/>
          <w:lang w:val="en-GB"/>
        </w:rPr>
        <w:t xml:space="preserve">failed beam as an indicator to the network. In </w:t>
      </w:r>
      <w:r w:rsidR="009F3E78">
        <w:rPr>
          <w:rFonts w:ascii="Calibri" w:eastAsia="SimSun" w:hAnsi="Calibri" w:cs="Arial"/>
          <w:lang w:val="en-GB"/>
        </w:rPr>
        <w:t>other</w:t>
      </w:r>
      <w:r w:rsidR="009D62EE">
        <w:rPr>
          <w:rFonts w:ascii="Calibri" w:eastAsia="SimSun" w:hAnsi="Calibri" w:cs="Arial"/>
          <w:lang w:val="en-GB"/>
        </w:rPr>
        <w:t xml:space="preserve"> words, the beam management procedure can be used to indicate the partial control channel failure case. </w:t>
      </w:r>
      <w:r w:rsidRPr="00B1690A">
        <w:rPr>
          <w:rFonts w:ascii="Calibri" w:eastAsia="SimSun" w:hAnsi="Calibri" w:cs="Arial"/>
          <w:lang w:val="en-GB"/>
        </w:rPr>
        <w:t xml:space="preserve">We </w:t>
      </w:r>
      <w:r>
        <w:rPr>
          <w:rFonts w:ascii="Calibri" w:eastAsia="SimSun" w:hAnsi="Calibri" w:cs="Arial"/>
          <w:lang w:val="en-GB"/>
        </w:rPr>
        <w:t xml:space="preserve">thus </w:t>
      </w:r>
      <w:r w:rsidRPr="00B1690A">
        <w:rPr>
          <w:rFonts w:ascii="Calibri" w:eastAsia="SimSun" w:hAnsi="Calibri" w:cs="Arial"/>
          <w:lang w:val="en-GB"/>
        </w:rPr>
        <w:t xml:space="preserve">propose to </w:t>
      </w:r>
      <w:r>
        <w:rPr>
          <w:rFonts w:ascii="Calibri" w:eastAsia="SimSun" w:hAnsi="Calibri" w:cs="Arial"/>
          <w:lang w:val="en-GB"/>
        </w:rPr>
        <w:t>utilize</w:t>
      </w:r>
      <w:r w:rsidRPr="00B1690A">
        <w:rPr>
          <w:rFonts w:ascii="Calibri" w:eastAsia="SimSun" w:hAnsi="Calibri" w:cs="Arial"/>
          <w:lang w:val="en-GB"/>
        </w:rPr>
        <w:t xml:space="preserve"> a common PUCCH feedback channel to carry </w:t>
      </w:r>
      <w:r>
        <w:rPr>
          <w:rFonts w:ascii="Calibri" w:eastAsia="SimSun" w:hAnsi="Calibri" w:cs="Arial"/>
          <w:lang w:val="en-GB"/>
        </w:rPr>
        <w:t>indicators corresponding to selected beam reporting in case of beam management, or failed beam reporting in case of partial beam failure recovery. The details of the proposed procedure are in our companion paper [2].</w:t>
      </w:r>
    </w:p>
    <w:p w:rsidR="00B1690A" w:rsidRPr="00B1690A" w:rsidRDefault="00B1690A" w:rsidP="00E85FA3">
      <w:pPr>
        <w:spacing w:line="312" w:lineRule="auto"/>
        <w:rPr>
          <w:rFonts w:ascii="Calibri" w:eastAsia="SimSun" w:hAnsi="Calibri" w:cs="Arial"/>
          <w:b/>
          <w:lang w:val="en-GB"/>
        </w:rPr>
      </w:pPr>
      <w:r w:rsidRPr="00B1690A">
        <w:rPr>
          <w:rFonts w:ascii="Calibri" w:eastAsia="SimSun" w:hAnsi="Calibri" w:cs="Arial"/>
          <w:b/>
          <w:lang w:val="en-GB"/>
        </w:rPr>
        <w:t xml:space="preserve">Proposal </w:t>
      </w:r>
      <w:r w:rsidR="009F3E78">
        <w:rPr>
          <w:rFonts w:ascii="Calibri" w:eastAsia="SimSun" w:hAnsi="Calibri" w:cs="Arial"/>
          <w:b/>
          <w:lang w:val="en-GB"/>
        </w:rPr>
        <w:t>6</w:t>
      </w:r>
      <w:r w:rsidRPr="00B1690A">
        <w:rPr>
          <w:rFonts w:ascii="Calibri" w:eastAsia="SimSun" w:hAnsi="Calibri" w:cs="Arial"/>
          <w:b/>
          <w:lang w:val="en-GB"/>
        </w:rPr>
        <w:t xml:space="preserve">: </w:t>
      </w:r>
      <w:r w:rsidR="00A97D6E">
        <w:rPr>
          <w:rFonts w:ascii="Calibri" w:eastAsia="SimSun" w:hAnsi="Calibri" w:cs="Arial"/>
          <w:b/>
          <w:lang w:val="en-GB"/>
        </w:rPr>
        <w:t>Beam management procedure should support the indication of parti</w:t>
      </w:r>
      <w:r w:rsidR="00384ABB">
        <w:rPr>
          <w:rFonts w:ascii="Calibri" w:eastAsia="SimSun" w:hAnsi="Calibri" w:cs="Arial"/>
          <w:b/>
          <w:lang w:val="en-GB"/>
        </w:rPr>
        <w:t xml:space="preserve">al control channel failure. </w:t>
      </w:r>
    </w:p>
    <w:p w:rsidR="00B1690A" w:rsidRDefault="00B1690A" w:rsidP="00E85FA3">
      <w:pPr>
        <w:spacing w:line="312" w:lineRule="auto"/>
        <w:rPr>
          <w:rFonts w:ascii="Calibri" w:eastAsia="SimSun" w:hAnsi="Calibri" w:cs="Arial"/>
          <w:b/>
          <w:lang w:val="en-GB"/>
        </w:rPr>
      </w:pPr>
    </w:p>
    <w:p w:rsidR="00E50EE8" w:rsidRDefault="00E50EE8" w:rsidP="00E50EE8">
      <w:pPr>
        <w:pStyle w:val="Heading1"/>
      </w:pPr>
      <w:r>
        <w:t xml:space="preserve">Summary </w:t>
      </w:r>
    </w:p>
    <w:p w:rsidR="007E47E4" w:rsidRDefault="007E47E4" w:rsidP="00E50EE8">
      <w:pPr>
        <w:rPr>
          <w:rFonts w:ascii="Calibri" w:hAnsi="Calibri"/>
        </w:rPr>
      </w:pPr>
    </w:p>
    <w:p w:rsidR="007E47E4" w:rsidRPr="007E47E4" w:rsidRDefault="00DE21F6" w:rsidP="007E47E4">
      <w:pPr>
        <w:rPr>
          <w:rFonts w:ascii="Calibri" w:hAnsi="Calibri"/>
        </w:rPr>
      </w:pPr>
      <w:r w:rsidRPr="005A69E2">
        <w:rPr>
          <w:rFonts w:ascii="Calibri" w:hAnsi="Calibri"/>
        </w:rPr>
        <w:t>In this contribution, we discussed our view o</w:t>
      </w:r>
      <w:r w:rsidR="00917BA1">
        <w:rPr>
          <w:rFonts w:ascii="Calibri" w:hAnsi="Calibri"/>
        </w:rPr>
        <w:t xml:space="preserve">n the beam management framework. </w:t>
      </w:r>
      <w:r w:rsidRPr="005A69E2">
        <w:rPr>
          <w:rFonts w:ascii="Calibri" w:hAnsi="Calibri"/>
        </w:rPr>
        <w:t xml:space="preserve">We made the following </w:t>
      </w:r>
      <w:r w:rsidR="000A2CC8">
        <w:rPr>
          <w:rFonts w:ascii="Calibri" w:hAnsi="Calibri"/>
        </w:rPr>
        <w:t xml:space="preserve">observations and </w:t>
      </w:r>
      <w:r w:rsidRPr="005A69E2">
        <w:rPr>
          <w:rFonts w:ascii="Calibri" w:hAnsi="Calibri"/>
        </w:rPr>
        <w:t>proposals.</w:t>
      </w:r>
    </w:p>
    <w:p w:rsidR="001671B0" w:rsidRPr="009F3E78" w:rsidRDefault="001671B0" w:rsidP="001671B0">
      <w:pPr>
        <w:rPr>
          <w:rFonts w:asciiTheme="minorHAnsi" w:hAnsiTheme="minorHAnsi"/>
          <w:b/>
        </w:rPr>
      </w:pPr>
      <w:r w:rsidRPr="009F3E78">
        <w:rPr>
          <w:rFonts w:asciiTheme="minorHAnsi" w:hAnsiTheme="minorHAnsi"/>
          <w:b/>
        </w:rPr>
        <w:t xml:space="preserve">Proposal 1: TCI concept is introduced to indicate the spatial QCL for PUSCH. The complete proposal is as </w:t>
      </w:r>
      <w:r>
        <w:rPr>
          <w:rFonts w:asciiTheme="minorHAnsi" w:hAnsiTheme="minorHAnsi"/>
          <w:b/>
        </w:rPr>
        <w:t>follows</w:t>
      </w:r>
      <w:r w:rsidRPr="009F3E78">
        <w:rPr>
          <w:rFonts w:asciiTheme="minorHAnsi" w:hAnsiTheme="minorHAnsi"/>
          <w:b/>
        </w:rPr>
        <w:t xml:space="preserve">: </w:t>
      </w:r>
    </w:p>
    <w:p w:rsidR="001671B0" w:rsidRPr="009F3E78" w:rsidRDefault="001671B0" w:rsidP="001671B0">
      <w:pPr>
        <w:rPr>
          <w:rFonts w:asciiTheme="minorHAnsi" w:hAnsiTheme="minorHAnsi"/>
          <w:b/>
        </w:rPr>
      </w:pPr>
    </w:p>
    <w:p w:rsidR="001671B0" w:rsidRPr="009F3E78" w:rsidRDefault="001671B0" w:rsidP="001671B0">
      <w:pPr>
        <w:rPr>
          <w:rFonts w:asciiTheme="minorHAnsi" w:hAnsiTheme="minorHAnsi"/>
          <w:b/>
        </w:rPr>
      </w:pPr>
      <w:r w:rsidRPr="009F3E78">
        <w:rPr>
          <w:rFonts w:asciiTheme="minorHAnsi" w:hAnsiTheme="minorHAnsi"/>
          <w:b/>
        </w:rPr>
        <w:lastRenderedPageBreak/>
        <w:t>A UE is RRC configured with a list of up to M candidate Transmission Configuration Indication (TCI) states at least for the purposes of QCL indication</w:t>
      </w:r>
    </w:p>
    <w:p w:rsidR="001671B0" w:rsidRPr="009F3E78" w:rsidRDefault="001671B0" w:rsidP="001671B0">
      <w:pPr>
        <w:numPr>
          <w:ilvl w:val="0"/>
          <w:numId w:val="28"/>
        </w:numPr>
        <w:spacing w:before="0" w:after="0"/>
        <w:jc w:val="left"/>
        <w:rPr>
          <w:rFonts w:asciiTheme="minorHAnsi" w:hAnsiTheme="minorHAnsi"/>
          <w:b/>
          <w:lang w:eastAsia="x-none"/>
        </w:rPr>
      </w:pPr>
      <w:r w:rsidRPr="009F3E78">
        <w:rPr>
          <w:rFonts w:asciiTheme="minorHAnsi" w:hAnsiTheme="minorHAnsi"/>
          <w:b/>
          <w:lang w:eastAsia="x-none"/>
        </w:rPr>
        <w:t>Whether M equal to or larger than 2</w:t>
      </w:r>
      <w:r w:rsidRPr="009F3E78">
        <w:rPr>
          <w:rFonts w:asciiTheme="minorHAnsi" w:hAnsiTheme="minorHAnsi"/>
          <w:b/>
          <w:vertAlign w:val="superscript"/>
          <w:lang w:eastAsia="x-none"/>
        </w:rPr>
        <w:t>N</w:t>
      </w:r>
      <w:r w:rsidRPr="009F3E78">
        <w:rPr>
          <w:rFonts w:asciiTheme="minorHAnsi" w:hAnsiTheme="minorHAnsi"/>
          <w:b/>
          <w:lang w:eastAsia="x-none"/>
        </w:rPr>
        <w:t xml:space="preserve"> is for further study, where N is the size of the DCI field for PUSCH</w:t>
      </w:r>
    </w:p>
    <w:p w:rsidR="001671B0" w:rsidRPr="009F3E78" w:rsidRDefault="001671B0" w:rsidP="001671B0">
      <w:pPr>
        <w:numPr>
          <w:ilvl w:val="0"/>
          <w:numId w:val="28"/>
        </w:numPr>
        <w:spacing w:before="0" w:after="0"/>
        <w:jc w:val="left"/>
        <w:rPr>
          <w:rFonts w:asciiTheme="minorHAnsi" w:hAnsiTheme="minorHAnsi"/>
          <w:b/>
          <w:lang w:eastAsia="x-none"/>
        </w:rPr>
      </w:pPr>
      <w:r w:rsidRPr="009F3E78">
        <w:rPr>
          <w:rFonts w:asciiTheme="minorHAnsi" w:hAnsiTheme="minorHAnsi"/>
          <w:b/>
          <w:lang w:eastAsia="x-none"/>
        </w:rPr>
        <w:t xml:space="preserve">PUSCH DCI includes the TCI (N bits) to select one state for current PUSCH DMRS. </w:t>
      </w:r>
    </w:p>
    <w:p w:rsidR="001671B0" w:rsidRPr="009F3E78" w:rsidRDefault="001671B0" w:rsidP="001671B0">
      <w:pPr>
        <w:numPr>
          <w:ilvl w:val="0"/>
          <w:numId w:val="28"/>
        </w:numPr>
        <w:spacing w:before="0" w:after="0"/>
        <w:jc w:val="left"/>
        <w:rPr>
          <w:rFonts w:asciiTheme="minorHAnsi" w:hAnsiTheme="minorHAnsi"/>
          <w:b/>
          <w:lang w:eastAsia="x-none"/>
        </w:rPr>
      </w:pPr>
      <w:r w:rsidRPr="009F3E78">
        <w:rPr>
          <w:rFonts w:asciiTheme="minorHAnsi" w:hAnsiTheme="minorHAnsi"/>
          <w:b/>
          <w:lang w:eastAsia="x-none"/>
        </w:rPr>
        <w:t>Each TCI state can be configured with one RS Set</w:t>
      </w:r>
    </w:p>
    <w:p w:rsidR="001671B0" w:rsidRPr="009F3E78" w:rsidRDefault="001671B0" w:rsidP="001671B0">
      <w:pPr>
        <w:numPr>
          <w:ilvl w:val="0"/>
          <w:numId w:val="28"/>
        </w:numPr>
        <w:spacing w:before="0" w:after="0"/>
        <w:jc w:val="left"/>
        <w:rPr>
          <w:rFonts w:asciiTheme="minorHAnsi" w:hAnsiTheme="minorHAnsi"/>
          <w:b/>
          <w:lang w:eastAsia="x-none"/>
        </w:rPr>
      </w:pPr>
      <w:r w:rsidRPr="009F3E78">
        <w:rPr>
          <w:rFonts w:asciiTheme="minorHAnsi" w:hAnsiTheme="minorHAnsi"/>
          <w:b/>
          <w:lang w:eastAsia="x-none"/>
        </w:rPr>
        <w:t>Each ID (FFS: details of ID) of RS at least for the purpose of spatial QCL in an RS Set can refer to one of the following RS types:</w:t>
      </w:r>
    </w:p>
    <w:p w:rsidR="001671B0" w:rsidRPr="009F3E78" w:rsidRDefault="001671B0" w:rsidP="001671B0">
      <w:pPr>
        <w:numPr>
          <w:ilvl w:val="1"/>
          <w:numId w:val="27"/>
        </w:numPr>
        <w:tabs>
          <w:tab w:val="left" w:pos="1440"/>
        </w:tabs>
        <w:spacing w:before="0" w:after="0"/>
        <w:jc w:val="left"/>
        <w:rPr>
          <w:rFonts w:asciiTheme="minorHAnsi" w:hAnsiTheme="minorHAnsi"/>
          <w:b/>
          <w:lang w:eastAsia="x-none"/>
        </w:rPr>
      </w:pPr>
      <w:r w:rsidRPr="009F3E78">
        <w:rPr>
          <w:rFonts w:asciiTheme="minorHAnsi" w:hAnsiTheme="minorHAnsi"/>
          <w:b/>
          <w:lang w:eastAsia="x-none"/>
        </w:rPr>
        <w:t>SSB (with beam correspondence)</w:t>
      </w:r>
    </w:p>
    <w:p w:rsidR="001671B0" w:rsidRPr="009F3E78" w:rsidRDefault="001671B0" w:rsidP="001671B0">
      <w:pPr>
        <w:numPr>
          <w:ilvl w:val="1"/>
          <w:numId w:val="27"/>
        </w:numPr>
        <w:tabs>
          <w:tab w:val="left" w:pos="1440"/>
        </w:tabs>
        <w:spacing w:before="0" w:after="0"/>
        <w:jc w:val="left"/>
        <w:rPr>
          <w:rFonts w:asciiTheme="minorHAnsi" w:hAnsiTheme="minorHAnsi"/>
          <w:b/>
          <w:lang w:eastAsia="x-none"/>
        </w:rPr>
      </w:pPr>
      <w:r w:rsidRPr="009F3E78">
        <w:rPr>
          <w:rFonts w:asciiTheme="minorHAnsi" w:hAnsiTheme="minorHAnsi"/>
          <w:b/>
          <w:lang w:eastAsia="x-none"/>
        </w:rPr>
        <w:t>CSI-RS</w:t>
      </w:r>
      <w:r>
        <w:rPr>
          <w:rFonts w:asciiTheme="minorHAnsi" w:hAnsiTheme="minorHAnsi"/>
          <w:b/>
          <w:lang w:eastAsia="x-none"/>
        </w:rPr>
        <w:t xml:space="preserve"> </w:t>
      </w:r>
      <w:r w:rsidRPr="009F3E78">
        <w:rPr>
          <w:rFonts w:asciiTheme="minorHAnsi" w:hAnsiTheme="minorHAnsi"/>
          <w:b/>
          <w:lang w:eastAsia="x-none"/>
        </w:rPr>
        <w:t>(with beam correspondence)</w:t>
      </w:r>
    </w:p>
    <w:p w:rsidR="001671B0" w:rsidRPr="009F3E78" w:rsidRDefault="001671B0" w:rsidP="001671B0">
      <w:pPr>
        <w:numPr>
          <w:ilvl w:val="1"/>
          <w:numId w:val="27"/>
        </w:numPr>
        <w:tabs>
          <w:tab w:val="left" w:pos="1440"/>
        </w:tabs>
        <w:spacing w:before="0" w:after="0"/>
        <w:jc w:val="left"/>
        <w:rPr>
          <w:rFonts w:asciiTheme="minorHAnsi" w:hAnsiTheme="minorHAnsi"/>
          <w:b/>
          <w:lang w:eastAsia="x-none"/>
        </w:rPr>
      </w:pPr>
      <w:r w:rsidRPr="009F3E78">
        <w:rPr>
          <w:rFonts w:asciiTheme="minorHAnsi" w:hAnsiTheme="minorHAnsi"/>
          <w:b/>
          <w:lang w:eastAsia="x-none"/>
        </w:rPr>
        <w:t>SRS</w:t>
      </w:r>
    </w:p>
    <w:p w:rsidR="001671B0" w:rsidRPr="009F3E78" w:rsidRDefault="001671B0" w:rsidP="001671B0">
      <w:pPr>
        <w:tabs>
          <w:tab w:val="left" w:pos="1440"/>
        </w:tabs>
        <w:spacing w:before="0" w:after="0"/>
        <w:ind w:left="1440"/>
        <w:jc w:val="left"/>
        <w:rPr>
          <w:rFonts w:asciiTheme="minorHAnsi" w:hAnsiTheme="minorHAnsi"/>
          <w:b/>
          <w:lang w:eastAsia="x-none"/>
        </w:rPr>
      </w:pPr>
    </w:p>
    <w:p w:rsidR="001671B0" w:rsidRPr="009F3E78" w:rsidRDefault="001671B0" w:rsidP="001671B0">
      <w:pPr>
        <w:rPr>
          <w:rFonts w:asciiTheme="minorHAnsi" w:hAnsiTheme="minorHAnsi"/>
          <w:b/>
        </w:rPr>
      </w:pPr>
      <w:r w:rsidRPr="009F3E78">
        <w:rPr>
          <w:rFonts w:asciiTheme="minorHAnsi" w:hAnsiTheme="minorHAnsi"/>
          <w:b/>
        </w:rPr>
        <w:t>Proposal 2: The QCL configuration for PUCCH contains the information which provides a reference to a TCI state</w:t>
      </w:r>
    </w:p>
    <w:p w:rsidR="001671B0" w:rsidRPr="00086D0F" w:rsidRDefault="001671B0" w:rsidP="001671B0">
      <w:pPr>
        <w:spacing w:line="312" w:lineRule="auto"/>
        <w:rPr>
          <w:rFonts w:ascii="Calibri" w:eastAsia="SimSun" w:hAnsi="Calibri" w:cs="Arial"/>
          <w:b/>
          <w:lang w:val="en-GB"/>
        </w:rPr>
      </w:pPr>
      <w:r w:rsidRPr="00086D0F">
        <w:rPr>
          <w:rFonts w:ascii="Calibri" w:eastAsia="SimSun" w:hAnsi="Calibri" w:cs="Arial"/>
          <w:b/>
          <w:lang w:val="en-GB"/>
        </w:rPr>
        <w:t xml:space="preserve">Proposal </w:t>
      </w:r>
      <w:r>
        <w:rPr>
          <w:rFonts w:ascii="Calibri" w:eastAsia="SimSun" w:hAnsi="Calibri" w:cs="Arial"/>
          <w:b/>
          <w:lang w:val="en-GB"/>
        </w:rPr>
        <w:t>3</w:t>
      </w:r>
      <w:r w:rsidRPr="00086D0F">
        <w:rPr>
          <w:rFonts w:ascii="Calibri" w:eastAsia="SimSun" w:hAnsi="Calibri" w:cs="Arial"/>
          <w:b/>
          <w:lang w:val="en-GB"/>
        </w:rPr>
        <w:t xml:space="preserve">: </w:t>
      </w:r>
      <w:r>
        <w:rPr>
          <w:rFonts w:ascii="Calibri" w:eastAsia="SimSun" w:hAnsi="Calibri" w:cs="Arial"/>
          <w:b/>
          <w:lang w:val="en-GB"/>
        </w:rPr>
        <w:t>UE measures on a set of SSBs corresponding to all the SSB beams.</w:t>
      </w:r>
    </w:p>
    <w:p w:rsidR="001922ED" w:rsidRDefault="001922ED" w:rsidP="001922ED">
      <w:pPr>
        <w:spacing w:line="312" w:lineRule="auto"/>
        <w:rPr>
          <w:rFonts w:ascii="Calibri" w:eastAsia="SimSun" w:hAnsi="Calibri" w:cs="Arial"/>
          <w:b/>
          <w:lang w:val="en-GB"/>
        </w:rPr>
      </w:pPr>
      <w:r w:rsidRPr="00427868">
        <w:rPr>
          <w:rFonts w:ascii="Calibri" w:eastAsia="SimSun" w:hAnsi="Calibri" w:cs="Arial"/>
          <w:b/>
          <w:lang w:val="en-GB"/>
        </w:rPr>
        <w:t xml:space="preserve">Proposal </w:t>
      </w:r>
      <w:r>
        <w:rPr>
          <w:rFonts w:ascii="Calibri" w:eastAsia="SimSun" w:hAnsi="Calibri" w:cs="Arial"/>
          <w:b/>
          <w:lang w:val="en-GB"/>
        </w:rPr>
        <w:t>4</w:t>
      </w:r>
      <w:r w:rsidRPr="00427868">
        <w:rPr>
          <w:rFonts w:ascii="Calibri" w:eastAsia="SimSun" w:hAnsi="Calibri" w:cs="Arial"/>
          <w:b/>
          <w:lang w:val="en-GB"/>
        </w:rPr>
        <w:t xml:space="preserve">: Support configuration of SS-block resources within a resource setting for beam management. </w:t>
      </w:r>
    </w:p>
    <w:p w:rsidR="001922ED" w:rsidRPr="009F3E78" w:rsidRDefault="001922ED" w:rsidP="001922ED">
      <w:pPr>
        <w:rPr>
          <w:rFonts w:asciiTheme="minorHAnsi" w:eastAsia="SimSun" w:hAnsiTheme="minorHAnsi"/>
          <w:b/>
        </w:rPr>
      </w:pPr>
      <w:r w:rsidRPr="009F3E78">
        <w:rPr>
          <w:rFonts w:asciiTheme="minorHAnsi" w:eastAsia="SimSun" w:hAnsiTheme="minorHAnsi"/>
          <w:b/>
          <w:lang w:val="en-GB" w:eastAsia="zh-CN"/>
        </w:rPr>
        <w:t>Proposal</w:t>
      </w:r>
      <w:r>
        <w:rPr>
          <w:rFonts w:asciiTheme="minorHAnsi" w:eastAsia="SimSun" w:hAnsiTheme="minorHAnsi"/>
          <w:b/>
          <w:lang w:val="en-GB" w:eastAsia="zh-CN"/>
        </w:rPr>
        <w:t xml:space="preserve"> 5</w:t>
      </w:r>
      <w:r w:rsidRPr="009F3E78">
        <w:rPr>
          <w:rFonts w:asciiTheme="minorHAnsi" w:eastAsia="SimSun" w:hAnsiTheme="minorHAnsi"/>
          <w:b/>
          <w:lang w:val="en-GB" w:eastAsia="zh-CN"/>
        </w:rPr>
        <w:t xml:space="preserve">: To avoid direct comparison of CSI-RS and SSB based RSRP, when </w:t>
      </w:r>
      <w:r>
        <w:rPr>
          <w:rFonts w:asciiTheme="minorHAnsi" w:eastAsia="SimSun" w:hAnsiTheme="minorHAnsi"/>
          <w:b/>
          <w:lang w:val="en-GB" w:eastAsia="zh-CN"/>
        </w:rPr>
        <w:t>both</w:t>
      </w:r>
      <w:r w:rsidRPr="009F3E78">
        <w:rPr>
          <w:rFonts w:asciiTheme="minorHAnsi" w:eastAsia="SimSun" w:hAnsiTheme="minorHAnsi"/>
          <w:b/>
          <w:lang w:val="en-GB" w:eastAsia="zh-CN"/>
        </w:rPr>
        <w:t xml:space="preserve"> CSI-RS and SSB are configured for RSRP measurement, RSRP reporting setting can be configured with a threshold to select CSI-RS or SSB beam in a given RSRP report</w:t>
      </w:r>
      <w:r>
        <w:rPr>
          <w:rFonts w:asciiTheme="minorHAnsi" w:eastAsia="SimSun" w:hAnsiTheme="minorHAnsi"/>
          <w:b/>
          <w:lang w:val="en-GB" w:eastAsia="zh-CN"/>
        </w:rPr>
        <w:t xml:space="preserve">ing </w:t>
      </w:r>
      <w:r w:rsidRPr="009F3E78">
        <w:rPr>
          <w:rFonts w:asciiTheme="minorHAnsi" w:eastAsia="SimSun" w:hAnsiTheme="minorHAnsi"/>
          <w:b/>
          <w:lang w:val="en-GB" w:eastAsia="zh-CN"/>
        </w:rPr>
        <w:t xml:space="preserve">instance. </w:t>
      </w:r>
    </w:p>
    <w:p w:rsidR="00B1690A" w:rsidRDefault="00B1690A" w:rsidP="00DE5F86">
      <w:pPr>
        <w:spacing w:line="312" w:lineRule="auto"/>
        <w:rPr>
          <w:rFonts w:ascii="Calibri" w:eastAsia="SimSun" w:hAnsi="Calibri" w:cs="Arial"/>
          <w:b/>
          <w:lang w:val="en-GB"/>
        </w:rPr>
      </w:pPr>
    </w:p>
    <w:p w:rsidR="00FE6C15" w:rsidRPr="0076067D" w:rsidRDefault="00FE6C15" w:rsidP="0076067D">
      <w:pPr>
        <w:pStyle w:val="Heading1"/>
      </w:pPr>
      <w:r>
        <w:t>Reference</w:t>
      </w:r>
      <w:r w:rsidR="006D40EA">
        <w:t>s</w:t>
      </w:r>
    </w:p>
    <w:p w:rsidR="00BD006B" w:rsidRDefault="00BD006B" w:rsidP="00BD006B">
      <w:pPr>
        <w:spacing w:before="0" w:after="0"/>
        <w:rPr>
          <w:rFonts w:ascii="Calibri" w:hAnsi="Calibri"/>
          <w:lang w:eastAsia="ko-KR"/>
        </w:rPr>
      </w:pPr>
      <w:bookmarkStart w:id="2" w:name="_Ref446582201"/>
      <w:r>
        <w:rPr>
          <w:rFonts w:ascii="Calibri" w:hAnsi="Calibri"/>
          <w:lang w:eastAsia="ko-KR"/>
        </w:rPr>
        <w:t xml:space="preserve">[1] </w:t>
      </w:r>
      <w:bookmarkEnd w:id="2"/>
      <w:r w:rsidR="00244B05">
        <w:rPr>
          <w:rFonts w:ascii="Calibri" w:hAnsi="Calibri"/>
          <w:lang w:eastAsia="ko-KR"/>
        </w:rPr>
        <w:t xml:space="preserve">RAN1 </w:t>
      </w:r>
      <w:r w:rsidR="000A2CC8">
        <w:rPr>
          <w:rFonts w:ascii="Calibri" w:hAnsi="Calibri"/>
          <w:lang w:eastAsia="ko-KR"/>
        </w:rPr>
        <w:t>#90 Chairman’s notes, Prague, Czech Republic</w:t>
      </w:r>
    </w:p>
    <w:p w:rsidR="001922ED" w:rsidRDefault="001922ED" w:rsidP="00BD006B">
      <w:pPr>
        <w:spacing w:before="0" w:after="0"/>
        <w:rPr>
          <w:rFonts w:ascii="Calibri" w:hAnsi="Calibri"/>
          <w:lang w:eastAsia="ko-KR"/>
        </w:rPr>
      </w:pPr>
      <w:r>
        <w:rPr>
          <w:rFonts w:ascii="Calibri" w:hAnsi="Calibri"/>
          <w:lang w:eastAsia="ko-KR"/>
        </w:rPr>
        <w:t>[2] R</w:t>
      </w:r>
      <w:bookmarkStart w:id="3" w:name="_GoBack"/>
      <w:bookmarkEnd w:id="3"/>
      <w:r>
        <w:rPr>
          <w:rFonts w:ascii="Calibri" w:hAnsi="Calibri"/>
          <w:lang w:eastAsia="ko-KR"/>
        </w:rPr>
        <w:t>1-1718389, Beam Recovery for full and partial control channel failure, Prague, Czech Republic, AT&amp;T</w:t>
      </w:r>
    </w:p>
    <w:sectPr w:rsidR="001922E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50B" w:rsidRDefault="001E150B" w:rsidP="00424124">
      <w:pPr>
        <w:spacing w:before="0" w:after="0"/>
      </w:pPr>
      <w:r>
        <w:separator/>
      </w:r>
    </w:p>
  </w:endnote>
  <w:endnote w:type="continuationSeparator" w:id="0">
    <w:p w:rsidR="001E150B" w:rsidRDefault="001E150B"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50B" w:rsidRDefault="001E150B" w:rsidP="00424124">
      <w:pPr>
        <w:spacing w:before="0" w:after="0"/>
      </w:pPr>
      <w:r>
        <w:separator/>
      </w:r>
    </w:p>
  </w:footnote>
  <w:footnote w:type="continuationSeparator" w:id="0">
    <w:p w:rsidR="001E150B" w:rsidRDefault="001E150B"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12C64"/>
    <w:multiLevelType w:val="hybridMultilevel"/>
    <w:tmpl w:val="2FF4FC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080"/>
        </w:tabs>
        <w:ind w:left="108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F36D8A"/>
    <w:multiLevelType w:val="multilevel"/>
    <w:tmpl w:val="8B3AC4FE"/>
    <w:lvl w:ilvl="0">
      <w:start w:val="1"/>
      <w:numFmt w:val="bullet"/>
      <w:lvlText w:val=""/>
      <w:lvlJc w:val="left"/>
      <w:pPr>
        <w:tabs>
          <w:tab w:val="num" w:pos="720"/>
        </w:tabs>
        <w:ind w:left="720" w:hanging="360"/>
      </w:pPr>
      <w:rPr>
        <w:rFonts w:ascii="Symbol" w:hAnsi="Symbol" w:hint="default"/>
        <w:sz w:val="20"/>
      </w:rPr>
    </w:lvl>
    <w:lvl w:ilvl="1">
      <w:start w:val="61"/>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99741F"/>
    <w:multiLevelType w:val="hybridMultilevel"/>
    <w:tmpl w:val="2C28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95098C"/>
    <w:multiLevelType w:val="hybridMultilevel"/>
    <w:tmpl w:val="3538F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D4156"/>
    <w:multiLevelType w:val="hybridMultilevel"/>
    <w:tmpl w:val="67B2949C"/>
    <w:lvl w:ilvl="0" w:tplc="8D9AD134">
      <w:start w:val="1"/>
      <w:numFmt w:val="bullet"/>
      <w:lvlText w:val="•"/>
      <w:lvlJc w:val="left"/>
      <w:pPr>
        <w:tabs>
          <w:tab w:val="num" w:pos="720"/>
        </w:tabs>
        <w:ind w:left="720" w:hanging="360"/>
      </w:pPr>
      <w:rPr>
        <w:rFonts w:ascii="Arial" w:hAnsi="Arial" w:hint="default"/>
      </w:rPr>
    </w:lvl>
    <w:lvl w:ilvl="1" w:tplc="634CC99E">
      <w:numFmt w:val="bullet"/>
      <w:lvlText w:val="–"/>
      <w:lvlJc w:val="left"/>
      <w:pPr>
        <w:tabs>
          <w:tab w:val="num" w:pos="1440"/>
        </w:tabs>
        <w:ind w:left="1440" w:hanging="360"/>
      </w:pPr>
      <w:rPr>
        <w:rFonts w:ascii="Arial" w:hAnsi="Arial" w:hint="default"/>
      </w:rPr>
    </w:lvl>
    <w:lvl w:ilvl="2" w:tplc="4964E9EE" w:tentative="1">
      <w:start w:val="1"/>
      <w:numFmt w:val="bullet"/>
      <w:lvlText w:val="•"/>
      <w:lvlJc w:val="left"/>
      <w:pPr>
        <w:tabs>
          <w:tab w:val="num" w:pos="2160"/>
        </w:tabs>
        <w:ind w:left="2160" w:hanging="360"/>
      </w:pPr>
      <w:rPr>
        <w:rFonts w:ascii="Arial" w:hAnsi="Arial" w:hint="default"/>
      </w:rPr>
    </w:lvl>
    <w:lvl w:ilvl="3" w:tplc="E04C88A0">
      <w:numFmt w:val="bullet"/>
      <w:lvlText w:val="–"/>
      <w:lvlJc w:val="left"/>
      <w:pPr>
        <w:tabs>
          <w:tab w:val="num" w:pos="2880"/>
        </w:tabs>
        <w:ind w:left="2880" w:hanging="360"/>
      </w:pPr>
      <w:rPr>
        <w:rFonts w:ascii="Arial" w:hAnsi="Arial" w:hint="default"/>
      </w:rPr>
    </w:lvl>
    <w:lvl w:ilvl="4" w:tplc="E03A9C68">
      <w:start w:val="1"/>
      <w:numFmt w:val="bullet"/>
      <w:lvlText w:val="•"/>
      <w:lvlJc w:val="left"/>
      <w:pPr>
        <w:tabs>
          <w:tab w:val="num" w:pos="3600"/>
        </w:tabs>
        <w:ind w:left="3600" w:hanging="360"/>
      </w:pPr>
      <w:rPr>
        <w:rFonts w:ascii="Arial" w:hAnsi="Arial" w:hint="default"/>
      </w:rPr>
    </w:lvl>
    <w:lvl w:ilvl="5" w:tplc="D1D67676" w:tentative="1">
      <w:start w:val="1"/>
      <w:numFmt w:val="bullet"/>
      <w:lvlText w:val="•"/>
      <w:lvlJc w:val="left"/>
      <w:pPr>
        <w:tabs>
          <w:tab w:val="num" w:pos="4320"/>
        </w:tabs>
        <w:ind w:left="4320" w:hanging="360"/>
      </w:pPr>
      <w:rPr>
        <w:rFonts w:ascii="Arial" w:hAnsi="Arial" w:hint="default"/>
      </w:rPr>
    </w:lvl>
    <w:lvl w:ilvl="6" w:tplc="11BA8274" w:tentative="1">
      <w:start w:val="1"/>
      <w:numFmt w:val="bullet"/>
      <w:lvlText w:val="•"/>
      <w:lvlJc w:val="left"/>
      <w:pPr>
        <w:tabs>
          <w:tab w:val="num" w:pos="5040"/>
        </w:tabs>
        <w:ind w:left="5040" w:hanging="360"/>
      </w:pPr>
      <w:rPr>
        <w:rFonts w:ascii="Arial" w:hAnsi="Arial" w:hint="default"/>
      </w:rPr>
    </w:lvl>
    <w:lvl w:ilvl="7" w:tplc="2BF014BC" w:tentative="1">
      <w:start w:val="1"/>
      <w:numFmt w:val="bullet"/>
      <w:lvlText w:val="•"/>
      <w:lvlJc w:val="left"/>
      <w:pPr>
        <w:tabs>
          <w:tab w:val="num" w:pos="5760"/>
        </w:tabs>
        <w:ind w:left="5760" w:hanging="360"/>
      </w:pPr>
      <w:rPr>
        <w:rFonts w:ascii="Arial" w:hAnsi="Arial" w:hint="default"/>
      </w:rPr>
    </w:lvl>
    <w:lvl w:ilvl="8" w:tplc="BFC8DF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5A657F"/>
    <w:multiLevelType w:val="hybridMultilevel"/>
    <w:tmpl w:val="282EF8DE"/>
    <w:lvl w:ilvl="0" w:tplc="675494C6">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1"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29747A"/>
    <w:multiLevelType w:val="multilevel"/>
    <w:tmpl w:val="25707C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4"/>
  </w:num>
  <w:num w:numId="3">
    <w:abstractNumId w:val="23"/>
  </w:num>
  <w:num w:numId="4">
    <w:abstractNumId w:val="28"/>
  </w:num>
  <w:num w:numId="5">
    <w:abstractNumId w:val="22"/>
  </w:num>
  <w:num w:numId="6">
    <w:abstractNumId w:val="13"/>
  </w:num>
  <w:num w:numId="7">
    <w:abstractNumId w:val="26"/>
  </w:num>
  <w:num w:numId="8">
    <w:abstractNumId w:val="3"/>
  </w:num>
  <w:num w:numId="9">
    <w:abstractNumId w:val="21"/>
  </w:num>
  <w:num w:numId="10">
    <w:abstractNumId w:val="24"/>
  </w:num>
  <w:num w:numId="11">
    <w:abstractNumId w:val="27"/>
  </w:num>
  <w:num w:numId="12">
    <w:abstractNumId w:val="8"/>
  </w:num>
  <w:num w:numId="13">
    <w:abstractNumId w:val="6"/>
  </w:num>
  <w:num w:numId="14">
    <w:abstractNumId w:val="19"/>
  </w:num>
  <w:num w:numId="15">
    <w:abstractNumId w:val="10"/>
  </w:num>
  <w:num w:numId="16">
    <w:abstractNumId w:val="14"/>
  </w:num>
  <w:num w:numId="17">
    <w:abstractNumId w:val="17"/>
  </w:num>
  <w:num w:numId="18">
    <w:abstractNumId w:val="7"/>
  </w:num>
  <w:num w:numId="19">
    <w:abstractNumId w:val="1"/>
  </w:num>
  <w:num w:numId="20">
    <w:abstractNumId w:val="20"/>
  </w:num>
  <w:num w:numId="21">
    <w:abstractNumId w:val="9"/>
  </w:num>
  <w:num w:numId="22">
    <w:abstractNumId w:val="18"/>
  </w:num>
  <w:num w:numId="23">
    <w:abstractNumId w:val="16"/>
  </w:num>
  <w:num w:numId="24">
    <w:abstractNumId w:val="5"/>
  </w:num>
  <w:num w:numId="25">
    <w:abstractNumId w:val="23"/>
  </w:num>
  <w:num w:numId="26">
    <w:abstractNumId w:val="0"/>
  </w:num>
  <w:num w:numId="27">
    <w:abstractNumId w:val="11"/>
  </w:num>
  <w:num w:numId="28">
    <w:abstractNumId w:val="2"/>
  </w:num>
  <w:num w:numId="29">
    <w:abstractNumId w:val="25"/>
  </w:num>
  <w:num w:numId="30">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5CF"/>
    <w:rsid w:val="00001127"/>
    <w:rsid w:val="000024FD"/>
    <w:rsid w:val="000052FF"/>
    <w:rsid w:val="000103A1"/>
    <w:rsid w:val="000118A3"/>
    <w:rsid w:val="0001485D"/>
    <w:rsid w:val="000149EC"/>
    <w:rsid w:val="00016B49"/>
    <w:rsid w:val="00023262"/>
    <w:rsid w:val="00023C86"/>
    <w:rsid w:val="00032D47"/>
    <w:rsid w:val="000409AA"/>
    <w:rsid w:val="00051B4B"/>
    <w:rsid w:val="000550BC"/>
    <w:rsid w:val="0006140E"/>
    <w:rsid w:val="000614B0"/>
    <w:rsid w:val="000728C3"/>
    <w:rsid w:val="000730C9"/>
    <w:rsid w:val="0007575F"/>
    <w:rsid w:val="00075FD1"/>
    <w:rsid w:val="00077EDE"/>
    <w:rsid w:val="0008502F"/>
    <w:rsid w:val="00085800"/>
    <w:rsid w:val="000865E3"/>
    <w:rsid w:val="00086D0F"/>
    <w:rsid w:val="00092567"/>
    <w:rsid w:val="00092B14"/>
    <w:rsid w:val="000A2CC8"/>
    <w:rsid w:val="000A36A9"/>
    <w:rsid w:val="000A5BB2"/>
    <w:rsid w:val="000B0720"/>
    <w:rsid w:val="000C0FDE"/>
    <w:rsid w:val="000C1E93"/>
    <w:rsid w:val="000C57B9"/>
    <w:rsid w:val="000D0B7F"/>
    <w:rsid w:val="000D64A0"/>
    <w:rsid w:val="000E0173"/>
    <w:rsid w:val="000E15A2"/>
    <w:rsid w:val="000E24E7"/>
    <w:rsid w:val="000E29D8"/>
    <w:rsid w:val="000E51EC"/>
    <w:rsid w:val="000E66E8"/>
    <w:rsid w:val="000E798A"/>
    <w:rsid w:val="000E7EFB"/>
    <w:rsid w:val="000F29C5"/>
    <w:rsid w:val="000F3C20"/>
    <w:rsid w:val="000F6995"/>
    <w:rsid w:val="000F7F0E"/>
    <w:rsid w:val="00102AA0"/>
    <w:rsid w:val="0010303E"/>
    <w:rsid w:val="00107162"/>
    <w:rsid w:val="00107EE0"/>
    <w:rsid w:val="00110A39"/>
    <w:rsid w:val="001123DC"/>
    <w:rsid w:val="00113185"/>
    <w:rsid w:val="0011327D"/>
    <w:rsid w:val="0011622F"/>
    <w:rsid w:val="00116DA6"/>
    <w:rsid w:val="0012343B"/>
    <w:rsid w:val="00134B7F"/>
    <w:rsid w:val="001417A8"/>
    <w:rsid w:val="00144658"/>
    <w:rsid w:val="00147442"/>
    <w:rsid w:val="00153793"/>
    <w:rsid w:val="001538EC"/>
    <w:rsid w:val="0016619B"/>
    <w:rsid w:val="001671B0"/>
    <w:rsid w:val="00172743"/>
    <w:rsid w:val="0017469E"/>
    <w:rsid w:val="0017741C"/>
    <w:rsid w:val="001922ED"/>
    <w:rsid w:val="0019246F"/>
    <w:rsid w:val="00193F3C"/>
    <w:rsid w:val="00194411"/>
    <w:rsid w:val="001A1BC0"/>
    <w:rsid w:val="001A26EF"/>
    <w:rsid w:val="001A303A"/>
    <w:rsid w:val="001A33CA"/>
    <w:rsid w:val="001A3E43"/>
    <w:rsid w:val="001A6212"/>
    <w:rsid w:val="001B40B2"/>
    <w:rsid w:val="001B70E0"/>
    <w:rsid w:val="001B731B"/>
    <w:rsid w:val="001C34DD"/>
    <w:rsid w:val="001C39EB"/>
    <w:rsid w:val="001D15F3"/>
    <w:rsid w:val="001D2FEF"/>
    <w:rsid w:val="001D60B5"/>
    <w:rsid w:val="001D729D"/>
    <w:rsid w:val="001E0CE1"/>
    <w:rsid w:val="001E0E7F"/>
    <w:rsid w:val="001E150B"/>
    <w:rsid w:val="001E58CC"/>
    <w:rsid w:val="001F59ED"/>
    <w:rsid w:val="00201958"/>
    <w:rsid w:val="00206748"/>
    <w:rsid w:val="002068DA"/>
    <w:rsid w:val="00211D37"/>
    <w:rsid w:val="00212204"/>
    <w:rsid w:val="00216763"/>
    <w:rsid w:val="00222269"/>
    <w:rsid w:val="00222427"/>
    <w:rsid w:val="00225437"/>
    <w:rsid w:val="0022603A"/>
    <w:rsid w:val="002305D8"/>
    <w:rsid w:val="00233D70"/>
    <w:rsid w:val="00235373"/>
    <w:rsid w:val="00235624"/>
    <w:rsid w:val="00237CD4"/>
    <w:rsid w:val="00240C25"/>
    <w:rsid w:val="002419FE"/>
    <w:rsid w:val="00242BA1"/>
    <w:rsid w:val="00244B05"/>
    <w:rsid w:val="00244C00"/>
    <w:rsid w:val="00246611"/>
    <w:rsid w:val="00246D61"/>
    <w:rsid w:val="0024786A"/>
    <w:rsid w:val="002538D9"/>
    <w:rsid w:val="00253EE3"/>
    <w:rsid w:val="0025706D"/>
    <w:rsid w:val="00257259"/>
    <w:rsid w:val="002578CB"/>
    <w:rsid w:val="002605C0"/>
    <w:rsid w:val="00262116"/>
    <w:rsid w:val="00267362"/>
    <w:rsid w:val="002725E8"/>
    <w:rsid w:val="00272EC2"/>
    <w:rsid w:val="00273B2A"/>
    <w:rsid w:val="00282383"/>
    <w:rsid w:val="00283C87"/>
    <w:rsid w:val="00291042"/>
    <w:rsid w:val="00297225"/>
    <w:rsid w:val="002A005E"/>
    <w:rsid w:val="002A245E"/>
    <w:rsid w:val="002A44C0"/>
    <w:rsid w:val="002C0488"/>
    <w:rsid w:val="002C4097"/>
    <w:rsid w:val="002C5530"/>
    <w:rsid w:val="002C585A"/>
    <w:rsid w:val="002D3D42"/>
    <w:rsid w:val="002D479B"/>
    <w:rsid w:val="002D6EC9"/>
    <w:rsid w:val="002D787B"/>
    <w:rsid w:val="002E28F4"/>
    <w:rsid w:val="002F2C80"/>
    <w:rsid w:val="00301C64"/>
    <w:rsid w:val="00315DC4"/>
    <w:rsid w:val="00317020"/>
    <w:rsid w:val="00317BF5"/>
    <w:rsid w:val="00320B4D"/>
    <w:rsid w:val="0032378E"/>
    <w:rsid w:val="00326F9B"/>
    <w:rsid w:val="00326FF6"/>
    <w:rsid w:val="00327A22"/>
    <w:rsid w:val="00334843"/>
    <w:rsid w:val="00335E20"/>
    <w:rsid w:val="00341351"/>
    <w:rsid w:val="00342130"/>
    <w:rsid w:val="00346605"/>
    <w:rsid w:val="00350C86"/>
    <w:rsid w:val="0035318F"/>
    <w:rsid w:val="00353344"/>
    <w:rsid w:val="0036306A"/>
    <w:rsid w:val="00367096"/>
    <w:rsid w:val="00370B2A"/>
    <w:rsid w:val="003727DB"/>
    <w:rsid w:val="00374B06"/>
    <w:rsid w:val="00376E5B"/>
    <w:rsid w:val="00377E71"/>
    <w:rsid w:val="0038240A"/>
    <w:rsid w:val="00384081"/>
    <w:rsid w:val="00384711"/>
    <w:rsid w:val="00384ABB"/>
    <w:rsid w:val="00385EB4"/>
    <w:rsid w:val="00386642"/>
    <w:rsid w:val="003A298A"/>
    <w:rsid w:val="003A566A"/>
    <w:rsid w:val="003B03B2"/>
    <w:rsid w:val="003B17FB"/>
    <w:rsid w:val="003B1EC9"/>
    <w:rsid w:val="003B3977"/>
    <w:rsid w:val="003C3DAB"/>
    <w:rsid w:val="003C4142"/>
    <w:rsid w:val="003C47D0"/>
    <w:rsid w:val="003D0262"/>
    <w:rsid w:val="003E1304"/>
    <w:rsid w:val="003E2144"/>
    <w:rsid w:val="003E7121"/>
    <w:rsid w:val="003E75D0"/>
    <w:rsid w:val="003F0731"/>
    <w:rsid w:val="003F33B4"/>
    <w:rsid w:val="003F681C"/>
    <w:rsid w:val="00405F6D"/>
    <w:rsid w:val="0041105E"/>
    <w:rsid w:val="004122FC"/>
    <w:rsid w:val="00415776"/>
    <w:rsid w:val="00424124"/>
    <w:rsid w:val="00424337"/>
    <w:rsid w:val="00425947"/>
    <w:rsid w:val="00427868"/>
    <w:rsid w:val="00427E2B"/>
    <w:rsid w:val="00431852"/>
    <w:rsid w:val="0043361F"/>
    <w:rsid w:val="00434212"/>
    <w:rsid w:val="00435D2E"/>
    <w:rsid w:val="004375E1"/>
    <w:rsid w:val="0043789C"/>
    <w:rsid w:val="00437913"/>
    <w:rsid w:val="00437EDA"/>
    <w:rsid w:val="004401BB"/>
    <w:rsid w:val="00440F6E"/>
    <w:rsid w:val="00441B76"/>
    <w:rsid w:val="00443645"/>
    <w:rsid w:val="0044365C"/>
    <w:rsid w:val="00443CD6"/>
    <w:rsid w:val="004528C4"/>
    <w:rsid w:val="00452C74"/>
    <w:rsid w:val="00453F62"/>
    <w:rsid w:val="004552C9"/>
    <w:rsid w:val="0045544B"/>
    <w:rsid w:val="004607AC"/>
    <w:rsid w:val="00460F91"/>
    <w:rsid w:val="0046127E"/>
    <w:rsid w:val="004678E1"/>
    <w:rsid w:val="00473281"/>
    <w:rsid w:val="00473B68"/>
    <w:rsid w:val="004825F4"/>
    <w:rsid w:val="0048301B"/>
    <w:rsid w:val="00485C24"/>
    <w:rsid w:val="00487201"/>
    <w:rsid w:val="00491921"/>
    <w:rsid w:val="004A5ABE"/>
    <w:rsid w:val="004A6424"/>
    <w:rsid w:val="004A69D0"/>
    <w:rsid w:val="004B3F77"/>
    <w:rsid w:val="004B6E00"/>
    <w:rsid w:val="004C186B"/>
    <w:rsid w:val="004C3F2E"/>
    <w:rsid w:val="004C4856"/>
    <w:rsid w:val="004C5C31"/>
    <w:rsid w:val="004C7F89"/>
    <w:rsid w:val="004D054E"/>
    <w:rsid w:val="004D5B6A"/>
    <w:rsid w:val="004D71DE"/>
    <w:rsid w:val="004D780D"/>
    <w:rsid w:val="004D7911"/>
    <w:rsid w:val="004D7CF8"/>
    <w:rsid w:val="004E5DA6"/>
    <w:rsid w:val="004E6BC0"/>
    <w:rsid w:val="004E6D3B"/>
    <w:rsid w:val="00503CFA"/>
    <w:rsid w:val="005055A6"/>
    <w:rsid w:val="00506906"/>
    <w:rsid w:val="00507060"/>
    <w:rsid w:val="00510557"/>
    <w:rsid w:val="0051179B"/>
    <w:rsid w:val="00522363"/>
    <w:rsid w:val="005224C0"/>
    <w:rsid w:val="00523623"/>
    <w:rsid w:val="0053476F"/>
    <w:rsid w:val="00540909"/>
    <w:rsid w:val="00544E45"/>
    <w:rsid w:val="00550E8B"/>
    <w:rsid w:val="005574CD"/>
    <w:rsid w:val="0056238B"/>
    <w:rsid w:val="00565BDB"/>
    <w:rsid w:val="00566E62"/>
    <w:rsid w:val="005758E7"/>
    <w:rsid w:val="00575A37"/>
    <w:rsid w:val="00577453"/>
    <w:rsid w:val="005778C8"/>
    <w:rsid w:val="00577CF5"/>
    <w:rsid w:val="0058104E"/>
    <w:rsid w:val="0058120D"/>
    <w:rsid w:val="0058323D"/>
    <w:rsid w:val="00590271"/>
    <w:rsid w:val="00590557"/>
    <w:rsid w:val="005917D6"/>
    <w:rsid w:val="005929B9"/>
    <w:rsid w:val="00593DA2"/>
    <w:rsid w:val="0059442E"/>
    <w:rsid w:val="00596AED"/>
    <w:rsid w:val="005A0B4C"/>
    <w:rsid w:val="005A0EFB"/>
    <w:rsid w:val="005A4203"/>
    <w:rsid w:val="005A69E2"/>
    <w:rsid w:val="005B1400"/>
    <w:rsid w:val="005B47BD"/>
    <w:rsid w:val="005B6D2C"/>
    <w:rsid w:val="005B6FA6"/>
    <w:rsid w:val="005C2CEF"/>
    <w:rsid w:val="005C3B9E"/>
    <w:rsid w:val="005C487F"/>
    <w:rsid w:val="005C717B"/>
    <w:rsid w:val="005D2C51"/>
    <w:rsid w:val="005E421D"/>
    <w:rsid w:val="005E59D1"/>
    <w:rsid w:val="005F20AC"/>
    <w:rsid w:val="005F4B86"/>
    <w:rsid w:val="005F613D"/>
    <w:rsid w:val="00603015"/>
    <w:rsid w:val="0060603E"/>
    <w:rsid w:val="00632859"/>
    <w:rsid w:val="00632C81"/>
    <w:rsid w:val="00634707"/>
    <w:rsid w:val="0064357F"/>
    <w:rsid w:val="00644034"/>
    <w:rsid w:val="006513D2"/>
    <w:rsid w:val="00652AC8"/>
    <w:rsid w:val="0066157D"/>
    <w:rsid w:val="00666DD8"/>
    <w:rsid w:val="006756FB"/>
    <w:rsid w:val="00675C59"/>
    <w:rsid w:val="00681209"/>
    <w:rsid w:val="006856B3"/>
    <w:rsid w:val="00685E11"/>
    <w:rsid w:val="00686148"/>
    <w:rsid w:val="006912BA"/>
    <w:rsid w:val="00691CD0"/>
    <w:rsid w:val="006A0EDC"/>
    <w:rsid w:val="006A2D2E"/>
    <w:rsid w:val="006A6955"/>
    <w:rsid w:val="006A6BC2"/>
    <w:rsid w:val="006A7F12"/>
    <w:rsid w:val="006B749E"/>
    <w:rsid w:val="006C07D0"/>
    <w:rsid w:val="006C452E"/>
    <w:rsid w:val="006C5ACF"/>
    <w:rsid w:val="006C6F23"/>
    <w:rsid w:val="006D40EA"/>
    <w:rsid w:val="006D799A"/>
    <w:rsid w:val="006E3684"/>
    <w:rsid w:val="006E790B"/>
    <w:rsid w:val="006F0145"/>
    <w:rsid w:val="006F055C"/>
    <w:rsid w:val="006F763F"/>
    <w:rsid w:val="00706006"/>
    <w:rsid w:val="00707D20"/>
    <w:rsid w:val="00721AD7"/>
    <w:rsid w:val="007225EF"/>
    <w:rsid w:val="00722BA6"/>
    <w:rsid w:val="00723DC5"/>
    <w:rsid w:val="00725401"/>
    <w:rsid w:val="00727952"/>
    <w:rsid w:val="00727D8B"/>
    <w:rsid w:val="00732432"/>
    <w:rsid w:val="0073254E"/>
    <w:rsid w:val="007338D6"/>
    <w:rsid w:val="00740609"/>
    <w:rsid w:val="00740B36"/>
    <w:rsid w:val="0074479B"/>
    <w:rsid w:val="00747283"/>
    <w:rsid w:val="00747A6F"/>
    <w:rsid w:val="00750691"/>
    <w:rsid w:val="00752E62"/>
    <w:rsid w:val="00755D5B"/>
    <w:rsid w:val="0075622F"/>
    <w:rsid w:val="0076067D"/>
    <w:rsid w:val="00767A31"/>
    <w:rsid w:val="00775AAE"/>
    <w:rsid w:val="0077622E"/>
    <w:rsid w:val="00776E44"/>
    <w:rsid w:val="00782CDC"/>
    <w:rsid w:val="007839F9"/>
    <w:rsid w:val="00784826"/>
    <w:rsid w:val="00785EE4"/>
    <w:rsid w:val="00787E64"/>
    <w:rsid w:val="00790222"/>
    <w:rsid w:val="00790F25"/>
    <w:rsid w:val="007916A7"/>
    <w:rsid w:val="007A2765"/>
    <w:rsid w:val="007A2F4B"/>
    <w:rsid w:val="007A3629"/>
    <w:rsid w:val="007A46B2"/>
    <w:rsid w:val="007A6747"/>
    <w:rsid w:val="007A77F0"/>
    <w:rsid w:val="007A7C83"/>
    <w:rsid w:val="007B079E"/>
    <w:rsid w:val="007B13E5"/>
    <w:rsid w:val="007B2F6B"/>
    <w:rsid w:val="007B473A"/>
    <w:rsid w:val="007C1348"/>
    <w:rsid w:val="007C1E6A"/>
    <w:rsid w:val="007D0BCB"/>
    <w:rsid w:val="007D2C48"/>
    <w:rsid w:val="007E34B8"/>
    <w:rsid w:val="007E47E4"/>
    <w:rsid w:val="007E546F"/>
    <w:rsid w:val="007E58C0"/>
    <w:rsid w:val="007F1928"/>
    <w:rsid w:val="007F392E"/>
    <w:rsid w:val="00810CEE"/>
    <w:rsid w:val="00811A1B"/>
    <w:rsid w:val="008175F8"/>
    <w:rsid w:val="008203D4"/>
    <w:rsid w:val="00824DED"/>
    <w:rsid w:val="00826E5A"/>
    <w:rsid w:val="00830275"/>
    <w:rsid w:val="0083325D"/>
    <w:rsid w:val="0084277C"/>
    <w:rsid w:val="00842EA7"/>
    <w:rsid w:val="008437B2"/>
    <w:rsid w:val="00843F1C"/>
    <w:rsid w:val="00844196"/>
    <w:rsid w:val="00847E82"/>
    <w:rsid w:val="00850DCE"/>
    <w:rsid w:val="00851DB7"/>
    <w:rsid w:val="00854FBB"/>
    <w:rsid w:val="00862366"/>
    <w:rsid w:val="008661BA"/>
    <w:rsid w:val="00870A45"/>
    <w:rsid w:val="008718B5"/>
    <w:rsid w:val="00871CA8"/>
    <w:rsid w:val="0088144D"/>
    <w:rsid w:val="00882DEB"/>
    <w:rsid w:val="00884A1E"/>
    <w:rsid w:val="00885004"/>
    <w:rsid w:val="00887AB4"/>
    <w:rsid w:val="00894290"/>
    <w:rsid w:val="00895E11"/>
    <w:rsid w:val="00896954"/>
    <w:rsid w:val="008A25A1"/>
    <w:rsid w:val="008B40F6"/>
    <w:rsid w:val="008C01CC"/>
    <w:rsid w:val="008C1AFD"/>
    <w:rsid w:val="008C5F38"/>
    <w:rsid w:val="008D1439"/>
    <w:rsid w:val="008D1AEF"/>
    <w:rsid w:val="008D7139"/>
    <w:rsid w:val="008E28A7"/>
    <w:rsid w:val="008E5C4B"/>
    <w:rsid w:val="008E6B52"/>
    <w:rsid w:val="008E74F7"/>
    <w:rsid w:val="008F76DD"/>
    <w:rsid w:val="009065D2"/>
    <w:rsid w:val="00907973"/>
    <w:rsid w:val="00917BA1"/>
    <w:rsid w:val="00925FA2"/>
    <w:rsid w:val="00926A9C"/>
    <w:rsid w:val="00927103"/>
    <w:rsid w:val="00927803"/>
    <w:rsid w:val="00936DB5"/>
    <w:rsid w:val="00951527"/>
    <w:rsid w:val="009515C2"/>
    <w:rsid w:val="00957132"/>
    <w:rsid w:val="00957CD1"/>
    <w:rsid w:val="00961DB2"/>
    <w:rsid w:val="0096246D"/>
    <w:rsid w:val="009639F3"/>
    <w:rsid w:val="0097292F"/>
    <w:rsid w:val="009741D9"/>
    <w:rsid w:val="009760B7"/>
    <w:rsid w:val="00982CA4"/>
    <w:rsid w:val="00984235"/>
    <w:rsid w:val="00984DCF"/>
    <w:rsid w:val="00993D92"/>
    <w:rsid w:val="009A076C"/>
    <w:rsid w:val="009A4D63"/>
    <w:rsid w:val="009A54FC"/>
    <w:rsid w:val="009A6FBE"/>
    <w:rsid w:val="009A7D50"/>
    <w:rsid w:val="009B08C5"/>
    <w:rsid w:val="009B52C0"/>
    <w:rsid w:val="009C2167"/>
    <w:rsid w:val="009C257A"/>
    <w:rsid w:val="009C5D7C"/>
    <w:rsid w:val="009D34B8"/>
    <w:rsid w:val="009D46C1"/>
    <w:rsid w:val="009D62EE"/>
    <w:rsid w:val="009D714A"/>
    <w:rsid w:val="009E0D02"/>
    <w:rsid w:val="009E127B"/>
    <w:rsid w:val="009E38D4"/>
    <w:rsid w:val="009E3E46"/>
    <w:rsid w:val="009E41FF"/>
    <w:rsid w:val="009E56F8"/>
    <w:rsid w:val="009E5838"/>
    <w:rsid w:val="009E6CF7"/>
    <w:rsid w:val="009F20CB"/>
    <w:rsid w:val="009F3E78"/>
    <w:rsid w:val="00A07EFF"/>
    <w:rsid w:val="00A11704"/>
    <w:rsid w:val="00A11840"/>
    <w:rsid w:val="00A12328"/>
    <w:rsid w:val="00A1750D"/>
    <w:rsid w:val="00A22C61"/>
    <w:rsid w:val="00A262E4"/>
    <w:rsid w:val="00A30B37"/>
    <w:rsid w:val="00A41CF3"/>
    <w:rsid w:val="00A42D63"/>
    <w:rsid w:val="00A45872"/>
    <w:rsid w:val="00A4674D"/>
    <w:rsid w:val="00A537A4"/>
    <w:rsid w:val="00A55FF3"/>
    <w:rsid w:val="00A603CE"/>
    <w:rsid w:val="00A64CF7"/>
    <w:rsid w:val="00A65BD1"/>
    <w:rsid w:val="00A65C6C"/>
    <w:rsid w:val="00A664F3"/>
    <w:rsid w:val="00A66A04"/>
    <w:rsid w:val="00A70602"/>
    <w:rsid w:val="00A717FF"/>
    <w:rsid w:val="00A72033"/>
    <w:rsid w:val="00A747F9"/>
    <w:rsid w:val="00A74CC4"/>
    <w:rsid w:val="00A8146D"/>
    <w:rsid w:val="00A816F9"/>
    <w:rsid w:val="00A845FA"/>
    <w:rsid w:val="00A86763"/>
    <w:rsid w:val="00A8721E"/>
    <w:rsid w:val="00A87EB5"/>
    <w:rsid w:val="00A92495"/>
    <w:rsid w:val="00A947CB"/>
    <w:rsid w:val="00A94EC4"/>
    <w:rsid w:val="00A97D6E"/>
    <w:rsid w:val="00AA311D"/>
    <w:rsid w:val="00AA5899"/>
    <w:rsid w:val="00AB3649"/>
    <w:rsid w:val="00AB5A83"/>
    <w:rsid w:val="00AB7FC6"/>
    <w:rsid w:val="00AC1B13"/>
    <w:rsid w:val="00AC7B6D"/>
    <w:rsid w:val="00AD115D"/>
    <w:rsid w:val="00AD16AE"/>
    <w:rsid w:val="00AD3F7A"/>
    <w:rsid w:val="00AD4431"/>
    <w:rsid w:val="00AD6C53"/>
    <w:rsid w:val="00AE72F4"/>
    <w:rsid w:val="00AF3194"/>
    <w:rsid w:val="00AF5A6E"/>
    <w:rsid w:val="00AF5D44"/>
    <w:rsid w:val="00AF6063"/>
    <w:rsid w:val="00AF65DE"/>
    <w:rsid w:val="00B04278"/>
    <w:rsid w:val="00B04704"/>
    <w:rsid w:val="00B12672"/>
    <w:rsid w:val="00B1656F"/>
    <w:rsid w:val="00B1690A"/>
    <w:rsid w:val="00B20809"/>
    <w:rsid w:val="00B2434D"/>
    <w:rsid w:val="00B24D29"/>
    <w:rsid w:val="00B26D1B"/>
    <w:rsid w:val="00B3191E"/>
    <w:rsid w:val="00B32219"/>
    <w:rsid w:val="00B323DA"/>
    <w:rsid w:val="00B34716"/>
    <w:rsid w:val="00B35FCE"/>
    <w:rsid w:val="00B4036F"/>
    <w:rsid w:val="00B51862"/>
    <w:rsid w:val="00B57719"/>
    <w:rsid w:val="00B601A4"/>
    <w:rsid w:val="00B61A13"/>
    <w:rsid w:val="00B633E5"/>
    <w:rsid w:val="00B634B5"/>
    <w:rsid w:val="00B648CA"/>
    <w:rsid w:val="00B74230"/>
    <w:rsid w:val="00B74894"/>
    <w:rsid w:val="00B82B83"/>
    <w:rsid w:val="00B8398D"/>
    <w:rsid w:val="00B85E23"/>
    <w:rsid w:val="00B87525"/>
    <w:rsid w:val="00B909F7"/>
    <w:rsid w:val="00B93919"/>
    <w:rsid w:val="00B9666C"/>
    <w:rsid w:val="00B96A24"/>
    <w:rsid w:val="00BA454B"/>
    <w:rsid w:val="00BA677D"/>
    <w:rsid w:val="00BB26FF"/>
    <w:rsid w:val="00BC1723"/>
    <w:rsid w:val="00BC2FF6"/>
    <w:rsid w:val="00BC4B4B"/>
    <w:rsid w:val="00BC4BAC"/>
    <w:rsid w:val="00BC6F83"/>
    <w:rsid w:val="00BD006B"/>
    <w:rsid w:val="00BD34B4"/>
    <w:rsid w:val="00BD53C8"/>
    <w:rsid w:val="00BD5542"/>
    <w:rsid w:val="00BD7049"/>
    <w:rsid w:val="00BE2B0C"/>
    <w:rsid w:val="00BE37DB"/>
    <w:rsid w:val="00BE3908"/>
    <w:rsid w:val="00BE569B"/>
    <w:rsid w:val="00BF2C5D"/>
    <w:rsid w:val="00BF31E3"/>
    <w:rsid w:val="00BF5136"/>
    <w:rsid w:val="00BF7944"/>
    <w:rsid w:val="00C01A43"/>
    <w:rsid w:val="00C02E0A"/>
    <w:rsid w:val="00C07731"/>
    <w:rsid w:val="00C13D06"/>
    <w:rsid w:val="00C218A9"/>
    <w:rsid w:val="00C2531E"/>
    <w:rsid w:val="00C27020"/>
    <w:rsid w:val="00C31241"/>
    <w:rsid w:val="00C3336F"/>
    <w:rsid w:val="00C34A87"/>
    <w:rsid w:val="00C45940"/>
    <w:rsid w:val="00C47EE0"/>
    <w:rsid w:val="00C569EE"/>
    <w:rsid w:val="00C57C77"/>
    <w:rsid w:val="00C63006"/>
    <w:rsid w:val="00C64E95"/>
    <w:rsid w:val="00C669E4"/>
    <w:rsid w:val="00C67568"/>
    <w:rsid w:val="00C67E4D"/>
    <w:rsid w:val="00C710A0"/>
    <w:rsid w:val="00C7148A"/>
    <w:rsid w:val="00C71871"/>
    <w:rsid w:val="00C80066"/>
    <w:rsid w:val="00C90D5F"/>
    <w:rsid w:val="00C913B6"/>
    <w:rsid w:val="00C93DBC"/>
    <w:rsid w:val="00CA1AD2"/>
    <w:rsid w:val="00CA6B02"/>
    <w:rsid w:val="00CA6EA3"/>
    <w:rsid w:val="00CB15A7"/>
    <w:rsid w:val="00CB4432"/>
    <w:rsid w:val="00CB7352"/>
    <w:rsid w:val="00CC7D73"/>
    <w:rsid w:val="00CD0FB2"/>
    <w:rsid w:val="00CD339E"/>
    <w:rsid w:val="00CD4510"/>
    <w:rsid w:val="00CD58D2"/>
    <w:rsid w:val="00CE0C9D"/>
    <w:rsid w:val="00CE268B"/>
    <w:rsid w:val="00CF42FA"/>
    <w:rsid w:val="00D0034B"/>
    <w:rsid w:val="00D11C4F"/>
    <w:rsid w:val="00D160C9"/>
    <w:rsid w:val="00D16AA2"/>
    <w:rsid w:val="00D2339E"/>
    <w:rsid w:val="00D23CDC"/>
    <w:rsid w:val="00D268EB"/>
    <w:rsid w:val="00D274C6"/>
    <w:rsid w:val="00D3413F"/>
    <w:rsid w:val="00D34CF7"/>
    <w:rsid w:val="00D4126F"/>
    <w:rsid w:val="00D456D8"/>
    <w:rsid w:val="00D45A0E"/>
    <w:rsid w:val="00D4758C"/>
    <w:rsid w:val="00D56786"/>
    <w:rsid w:val="00D6164A"/>
    <w:rsid w:val="00D61EAB"/>
    <w:rsid w:val="00D701D3"/>
    <w:rsid w:val="00D72ECF"/>
    <w:rsid w:val="00D7445F"/>
    <w:rsid w:val="00D76AD9"/>
    <w:rsid w:val="00D87B02"/>
    <w:rsid w:val="00D9143B"/>
    <w:rsid w:val="00D92218"/>
    <w:rsid w:val="00D92B1D"/>
    <w:rsid w:val="00D9576C"/>
    <w:rsid w:val="00DA63DB"/>
    <w:rsid w:val="00DA6616"/>
    <w:rsid w:val="00DB0928"/>
    <w:rsid w:val="00DC0E31"/>
    <w:rsid w:val="00DC1E71"/>
    <w:rsid w:val="00DC33ED"/>
    <w:rsid w:val="00DC70D0"/>
    <w:rsid w:val="00DC7DD6"/>
    <w:rsid w:val="00DD1F47"/>
    <w:rsid w:val="00DD2249"/>
    <w:rsid w:val="00DD627B"/>
    <w:rsid w:val="00DE1F43"/>
    <w:rsid w:val="00DE21F6"/>
    <w:rsid w:val="00DE5321"/>
    <w:rsid w:val="00DE5F86"/>
    <w:rsid w:val="00DF077C"/>
    <w:rsid w:val="00DF2552"/>
    <w:rsid w:val="00DF6A61"/>
    <w:rsid w:val="00E0012B"/>
    <w:rsid w:val="00E06C8F"/>
    <w:rsid w:val="00E13146"/>
    <w:rsid w:val="00E14FE2"/>
    <w:rsid w:val="00E16CE3"/>
    <w:rsid w:val="00E174FC"/>
    <w:rsid w:val="00E17BC3"/>
    <w:rsid w:val="00E17DBE"/>
    <w:rsid w:val="00E20070"/>
    <w:rsid w:val="00E20994"/>
    <w:rsid w:val="00E22124"/>
    <w:rsid w:val="00E261AD"/>
    <w:rsid w:val="00E31669"/>
    <w:rsid w:val="00E324C0"/>
    <w:rsid w:val="00E32D0E"/>
    <w:rsid w:val="00E377B6"/>
    <w:rsid w:val="00E40344"/>
    <w:rsid w:val="00E42AD4"/>
    <w:rsid w:val="00E50EE8"/>
    <w:rsid w:val="00E576BD"/>
    <w:rsid w:val="00E57BE9"/>
    <w:rsid w:val="00E67086"/>
    <w:rsid w:val="00E837A0"/>
    <w:rsid w:val="00E857E4"/>
    <w:rsid w:val="00E85B05"/>
    <w:rsid w:val="00E85FA3"/>
    <w:rsid w:val="00E876DD"/>
    <w:rsid w:val="00E90020"/>
    <w:rsid w:val="00E90545"/>
    <w:rsid w:val="00E9139D"/>
    <w:rsid w:val="00E92487"/>
    <w:rsid w:val="00E97910"/>
    <w:rsid w:val="00EA1DDD"/>
    <w:rsid w:val="00EA3B02"/>
    <w:rsid w:val="00EA491B"/>
    <w:rsid w:val="00EA5A59"/>
    <w:rsid w:val="00EB3301"/>
    <w:rsid w:val="00EB3DC6"/>
    <w:rsid w:val="00EB5665"/>
    <w:rsid w:val="00EB5F0C"/>
    <w:rsid w:val="00EC20DC"/>
    <w:rsid w:val="00EC6D46"/>
    <w:rsid w:val="00EC7ACB"/>
    <w:rsid w:val="00ED2DD7"/>
    <w:rsid w:val="00ED6D9A"/>
    <w:rsid w:val="00ED6DBC"/>
    <w:rsid w:val="00EE3077"/>
    <w:rsid w:val="00EE40E9"/>
    <w:rsid w:val="00EE4A18"/>
    <w:rsid w:val="00EE55C4"/>
    <w:rsid w:val="00EF4166"/>
    <w:rsid w:val="00EF61D1"/>
    <w:rsid w:val="00F022DC"/>
    <w:rsid w:val="00F1097D"/>
    <w:rsid w:val="00F154D0"/>
    <w:rsid w:val="00F261D6"/>
    <w:rsid w:val="00F27992"/>
    <w:rsid w:val="00F33233"/>
    <w:rsid w:val="00F35911"/>
    <w:rsid w:val="00F3718A"/>
    <w:rsid w:val="00F42D43"/>
    <w:rsid w:val="00F57965"/>
    <w:rsid w:val="00F72B1B"/>
    <w:rsid w:val="00F77E12"/>
    <w:rsid w:val="00F814D5"/>
    <w:rsid w:val="00F814DE"/>
    <w:rsid w:val="00F81CEF"/>
    <w:rsid w:val="00F84CE6"/>
    <w:rsid w:val="00F90045"/>
    <w:rsid w:val="00F925FE"/>
    <w:rsid w:val="00F9311B"/>
    <w:rsid w:val="00FA28D1"/>
    <w:rsid w:val="00FA537D"/>
    <w:rsid w:val="00FA5D82"/>
    <w:rsid w:val="00FA6558"/>
    <w:rsid w:val="00FB22C3"/>
    <w:rsid w:val="00FB4D24"/>
    <w:rsid w:val="00FC1672"/>
    <w:rsid w:val="00FC2C34"/>
    <w:rsid w:val="00FC2FB5"/>
    <w:rsid w:val="00FD04BF"/>
    <w:rsid w:val="00FD37B4"/>
    <w:rsid w:val="00FD3EDB"/>
    <w:rsid w:val="00FD489B"/>
    <w:rsid w:val="00FD530D"/>
    <w:rsid w:val="00FE0217"/>
    <w:rsid w:val="00FE560D"/>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053B8C-A436-40E2-855E-F5FDBEF09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77C"/>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0728C3"/>
    <w:pPr>
      <w:spacing w:after="60" w:line="288" w:lineRule="auto"/>
    </w:pPr>
    <w:rPr>
      <w:rFonts w:ascii="Calibri" w:eastAsia="Malgun Gothic" w:hAnsi="Calibri" w:cs="Batang"/>
      <w:lang w:val="en-GB" w:eastAsia="ko-KR"/>
    </w:rPr>
  </w:style>
  <w:style w:type="character" w:customStyle="1" w:styleId="maintextChar">
    <w:name w:val="main text Char"/>
    <w:link w:val="maintext"/>
    <w:rsid w:val="000728C3"/>
    <w:rPr>
      <w:rFonts w:ascii="Calibri" w:eastAsia="Malgun Gothic" w:hAnsi="Calibri"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w:link w:val="ListParagraph"/>
    <w:uiPriority w:val="34"/>
    <w:qFormat/>
    <w:rsid w:val="00C80066"/>
    <w:rPr>
      <w:rFonts w:ascii="Arial" w:eastAsia="Times New Roman" w:hAnsi="Arial"/>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42BA1"/>
    <w:pPr>
      <w:spacing w:before="0"/>
    </w:pPr>
    <w:rPr>
      <w:rFonts w:ascii="Times" w:eastAsia="SimSu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42BA1"/>
    <w:rPr>
      <w:rFonts w:ascii="Times" w:eastAsia="SimSun" w:hAnsi="Times"/>
      <w:szCs w:val="24"/>
    </w:rPr>
  </w:style>
  <w:style w:type="paragraph" w:customStyle="1" w:styleId="MTDisplayEquation">
    <w:name w:val="MTDisplayEquation"/>
    <w:basedOn w:val="Normal"/>
    <w:next w:val="Normal"/>
    <w:link w:val="MTDisplayEquationChar"/>
    <w:rsid w:val="00242BA1"/>
    <w:pPr>
      <w:tabs>
        <w:tab w:val="center" w:pos="4820"/>
        <w:tab w:val="right" w:pos="9640"/>
      </w:tabs>
      <w:overflowPunct w:val="0"/>
      <w:autoSpaceDE w:val="0"/>
      <w:autoSpaceDN w:val="0"/>
      <w:adjustRightInd w:val="0"/>
      <w:spacing w:before="0"/>
      <w:textAlignment w:val="baseline"/>
    </w:pPr>
    <w:rPr>
      <w:rFonts w:ascii="Calibri" w:hAnsi="Calibri"/>
      <w:lang w:eastAsia="zh-CN"/>
    </w:rPr>
  </w:style>
  <w:style w:type="character" w:customStyle="1" w:styleId="MTDisplayEquationChar">
    <w:name w:val="MTDisplayEquation Char"/>
    <w:link w:val="MTDisplayEquation"/>
    <w:rsid w:val="00242BA1"/>
    <w:rPr>
      <w:rFonts w:eastAsia="Times New Roman"/>
      <w:lang w:eastAsia="zh-CN"/>
    </w:rPr>
  </w:style>
  <w:style w:type="paragraph" w:styleId="NormalWeb">
    <w:name w:val="Normal (Web)"/>
    <w:basedOn w:val="Normal"/>
    <w:uiPriority w:val="99"/>
    <w:semiHidden/>
    <w:unhideWhenUsed/>
    <w:rsid w:val="005B6D2C"/>
    <w:pPr>
      <w:spacing w:before="100" w:beforeAutospacing="1" w:after="100" w:afterAutospacing="1"/>
      <w:jc w:val="left"/>
    </w:pPr>
    <w:rPr>
      <w:rFonts w:ascii="Times New Roman" w:hAnsi="Times New Roman"/>
      <w:sz w:val="24"/>
      <w:szCs w:val="24"/>
    </w:rPr>
  </w:style>
  <w:style w:type="paragraph" w:customStyle="1" w:styleId="B1">
    <w:name w:val="B1"/>
    <w:basedOn w:val="List"/>
    <w:rsid w:val="00BC1723"/>
    <w:pPr>
      <w:spacing w:before="0" w:after="180"/>
      <w:ind w:left="568" w:hanging="284"/>
      <w:contextualSpacing w:val="0"/>
      <w:jc w:val="left"/>
    </w:pPr>
    <w:rPr>
      <w:rFonts w:ascii="Times New Roman" w:eastAsia="MS Mincho" w:hAnsi="Times New Roman"/>
      <w:lang w:val="en-GB"/>
    </w:rPr>
  </w:style>
  <w:style w:type="paragraph" w:customStyle="1" w:styleId="B2">
    <w:name w:val="B2"/>
    <w:basedOn w:val="List2"/>
    <w:rsid w:val="00BC1723"/>
    <w:pPr>
      <w:spacing w:before="0" w:after="180"/>
      <w:ind w:left="851" w:hanging="284"/>
      <w:contextualSpacing w:val="0"/>
      <w:jc w:val="left"/>
    </w:pPr>
    <w:rPr>
      <w:rFonts w:ascii="Times New Roman" w:eastAsia="MS Mincho" w:hAnsi="Times New Roman"/>
      <w:lang w:val="en-GB"/>
    </w:rPr>
  </w:style>
  <w:style w:type="paragraph" w:styleId="List">
    <w:name w:val="List"/>
    <w:basedOn w:val="Normal"/>
    <w:uiPriority w:val="99"/>
    <w:semiHidden/>
    <w:unhideWhenUsed/>
    <w:rsid w:val="00BC1723"/>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98200">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80019164">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34942691">
      <w:bodyDiv w:val="1"/>
      <w:marLeft w:val="0"/>
      <w:marRight w:val="0"/>
      <w:marTop w:val="0"/>
      <w:marBottom w:val="0"/>
      <w:divBdr>
        <w:top w:val="none" w:sz="0" w:space="0" w:color="auto"/>
        <w:left w:val="none" w:sz="0" w:space="0" w:color="auto"/>
        <w:bottom w:val="none" w:sz="0" w:space="0" w:color="auto"/>
        <w:right w:val="none" w:sz="0" w:space="0" w:color="auto"/>
      </w:divBdr>
    </w:div>
    <w:div w:id="1211183656">
      <w:bodyDiv w:val="1"/>
      <w:marLeft w:val="0"/>
      <w:marRight w:val="0"/>
      <w:marTop w:val="0"/>
      <w:marBottom w:val="0"/>
      <w:divBdr>
        <w:top w:val="none" w:sz="0" w:space="0" w:color="auto"/>
        <w:left w:val="none" w:sz="0" w:space="0" w:color="auto"/>
        <w:bottom w:val="none" w:sz="0" w:space="0" w:color="auto"/>
        <w:right w:val="none" w:sz="0" w:space="0" w:color="auto"/>
      </w:divBdr>
    </w:div>
    <w:div w:id="1242375358">
      <w:bodyDiv w:val="1"/>
      <w:marLeft w:val="0"/>
      <w:marRight w:val="0"/>
      <w:marTop w:val="0"/>
      <w:marBottom w:val="0"/>
      <w:divBdr>
        <w:top w:val="none" w:sz="0" w:space="0" w:color="auto"/>
        <w:left w:val="none" w:sz="0" w:space="0" w:color="auto"/>
        <w:bottom w:val="none" w:sz="0" w:space="0" w:color="auto"/>
        <w:right w:val="none" w:sz="0" w:space="0" w:color="auto"/>
      </w:divBdr>
    </w:div>
    <w:div w:id="139081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B821F-2753-4E35-9CF9-DC6746059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1703</Words>
  <Characters>9711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11392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Akoum, Salam</cp:lastModifiedBy>
  <cp:revision>4</cp:revision>
  <cp:lastPrinted>2017-03-24T19:33:00Z</cp:lastPrinted>
  <dcterms:created xsi:type="dcterms:W3CDTF">2017-10-02T21:31:00Z</dcterms:created>
  <dcterms:modified xsi:type="dcterms:W3CDTF">2017-10-02T21:42:00Z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